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C" w:rsidRDefault="00F1504C" w:rsidP="00F1504C">
      <w:pPr>
        <w:autoSpaceDE w:val="0"/>
        <w:autoSpaceDN w:val="0"/>
        <w:adjustRightInd w:val="0"/>
        <w:rPr>
          <w:noProof/>
        </w:rPr>
      </w:pPr>
    </w:p>
    <w:p w:rsidR="00F1504C" w:rsidRDefault="00F1504C" w:rsidP="00F1504C">
      <w:pPr>
        <w:autoSpaceDE w:val="0"/>
        <w:autoSpaceDN w:val="0"/>
        <w:adjustRightInd w:val="0"/>
        <w:rPr>
          <w:noProof/>
        </w:rPr>
      </w:pPr>
    </w:p>
    <w:p w:rsidR="00F1504C" w:rsidRDefault="00F1504C" w:rsidP="00F1504C">
      <w:pPr>
        <w:autoSpaceDE w:val="0"/>
        <w:autoSpaceDN w:val="0"/>
        <w:adjustRightInd w:val="0"/>
        <w:rPr>
          <w:noProof/>
        </w:rPr>
      </w:pPr>
    </w:p>
    <w:p w:rsidR="00F1504C" w:rsidRDefault="00F1504C" w:rsidP="00F1504C">
      <w:pPr>
        <w:autoSpaceDE w:val="0"/>
        <w:autoSpaceDN w:val="0"/>
        <w:adjustRightInd w:val="0"/>
        <w:rPr>
          <w:noProof/>
        </w:rPr>
      </w:pPr>
    </w:p>
    <w:p w:rsidR="00F1504C" w:rsidRDefault="00F1504C" w:rsidP="00F1504C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37B389DC" wp14:editId="7DBC8A9E">
            <wp:extent cx="6579144" cy="4648200"/>
            <wp:effectExtent l="0" t="0" r="0" b="0"/>
            <wp:docPr id="1" name="Рисунок 1" descr="C:\Users\User\Desktop\Программы новые\Макаренко Света\Право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новые\Макаренко Света\Право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144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p w:rsidR="00A93A1E" w:rsidRDefault="00DE4341" w:rsidP="00AD3B5A">
      <w:pPr>
        <w:autoSpaceDE w:val="0"/>
        <w:autoSpaceDN w:val="0"/>
        <w:adjustRightInd w:val="0"/>
        <w:ind w:firstLine="709"/>
      </w:pPr>
      <w:proofErr w:type="gramStart"/>
      <w:r w:rsidRPr="00BB556B">
        <w:lastRenderedPageBreak/>
        <w:t>Рабочая программа по</w:t>
      </w:r>
      <w:r w:rsidRPr="00BB556B">
        <w:rPr>
          <w:color w:val="FF0000"/>
        </w:rPr>
        <w:t xml:space="preserve"> </w:t>
      </w:r>
      <w:r w:rsidRPr="00BB556B">
        <w:t>праву для 10</w:t>
      </w:r>
      <w:r>
        <w:t>-11</w:t>
      </w:r>
      <w:r w:rsidRPr="00BB556B">
        <w:t xml:space="preserve"> класса составлена в соответствии с Федеральным государственным образовательным стандартом </w:t>
      </w:r>
      <w:r w:rsidRPr="00BB556B">
        <w:rPr>
          <w:bCs/>
        </w:rPr>
        <w:t>среднего общего образования</w:t>
      </w:r>
      <w:r w:rsidRPr="00BB556B">
        <w:t xml:space="preserve">, утверждённым Приказом </w:t>
      </w:r>
      <w:proofErr w:type="spellStart"/>
      <w:r w:rsidRPr="00BB556B">
        <w:t>Минобрнауки</w:t>
      </w:r>
      <w:proofErr w:type="spellEnd"/>
      <w:r w:rsidRPr="00BB556B">
        <w:t xml:space="preserve"> РФ от 17 мая 2012 года № 413 (с изменениями и дополнениями), на основе Примерной основной образовательной программы среднего общего образования, Основной образовательной программы среднего общего образования </w:t>
      </w:r>
      <w:r>
        <w:t>М</w:t>
      </w:r>
      <w:r w:rsidRPr="00BB556B">
        <w:t xml:space="preserve">БОУ « </w:t>
      </w:r>
      <w:r>
        <w:t>лицей «Альфа</w:t>
      </w:r>
      <w:r w:rsidR="00AD3B5A">
        <w:t xml:space="preserve">», авторской </w:t>
      </w:r>
      <w:r w:rsidR="00AD3B5A" w:rsidRPr="00AD3B5A">
        <w:t xml:space="preserve">программы </w:t>
      </w:r>
      <w:r w:rsidR="00AD3B5A" w:rsidRPr="00AD3B5A">
        <w:rPr>
          <w:rFonts w:eastAsiaTheme="minorHAnsi"/>
          <w:lang w:eastAsia="en-US"/>
        </w:rPr>
        <w:t>«Право.</w:t>
      </w:r>
      <w:proofErr w:type="gramEnd"/>
      <w:r w:rsidR="00AD3B5A" w:rsidRPr="00AD3B5A">
        <w:rPr>
          <w:rFonts w:eastAsiaTheme="minorHAnsi"/>
          <w:lang w:eastAsia="en-US"/>
        </w:rPr>
        <w:t xml:space="preserve"> Основы правовой культуры».10</w:t>
      </w:r>
      <w:r w:rsidR="00AD3B5A">
        <w:rPr>
          <w:rFonts w:eastAsiaTheme="minorHAnsi"/>
          <w:lang w:eastAsia="en-US"/>
        </w:rPr>
        <w:t>-</w:t>
      </w:r>
      <w:r w:rsidR="00AD3B5A" w:rsidRPr="00AD3B5A">
        <w:rPr>
          <w:rFonts w:eastAsiaTheme="minorHAnsi"/>
          <w:lang w:eastAsia="en-US"/>
        </w:rPr>
        <w:t>11 классы. Базовый и углублённый уровни / авт.-</w:t>
      </w:r>
      <w:proofErr w:type="spellStart"/>
      <w:r w:rsidR="00AD3B5A" w:rsidRPr="00AD3B5A">
        <w:rPr>
          <w:rFonts w:eastAsiaTheme="minorHAnsi"/>
          <w:lang w:eastAsia="en-US"/>
        </w:rPr>
        <w:t>сост.</w:t>
      </w:r>
      <w:r w:rsidR="00AD3B5A">
        <w:rPr>
          <w:rFonts w:eastAsiaTheme="minorHAnsi"/>
          <w:lang w:eastAsia="en-US"/>
        </w:rPr>
        <w:t>Е.А</w:t>
      </w:r>
      <w:proofErr w:type="spellEnd"/>
      <w:r w:rsidR="00AD3B5A">
        <w:rPr>
          <w:rFonts w:eastAsiaTheme="minorHAnsi"/>
          <w:lang w:eastAsia="en-US"/>
        </w:rPr>
        <w:t>. Певцова. - М.: ООО «Русское слово -</w:t>
      </w:r>
      <w:r w:rsidR="00AD3B5A" w:rsidRPr="00AD3B5A">
        <w:rPr>
          <w:rFonts w:eastAsiaTheme="minorHAnsi"/>
          <w:lang w:eastAsia="en-US"/>
        </w:rPr>
        <w:t xml:space="preserve"> учебник», 2015.</w:t>
      </w:r>
    </w:p>
    <w:p w:rsidR="00DE4341" w:rsidRPr="00AD3B5A" w:rsidRDefault="00DE4341" w:rsidP="00AD3B5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656D5E">
        <w:t xml:space="preserve">Рабочая программа конкретизирует содержание предметных тем образовательного стандарта, даёт распределение учебных часов по разделам и темам и  рассчитана на </w:t>
      </w:r>
      <w:r>
        <w:t>70 часов  из расчёта 2</w:t>
      </w:r>
      <w:r w:rsidRPr="00656D5E">
        <w:t xml:space="preserve"> учебных часа в неделю</w:t>
      </w:r>
      <w:r>
        <w:t>.</w:t>
      </w:r>
    </w:p>
    <w:p w:rsidR="00255D70" w:rsidRDefault="00255D70" w:rsidP="00255D70">
      <w:pPr>
        <w:ind w:firstLine="709"/>
        <w:jc w:val="center"/>
        <w:rPr>
          <w:b/>
        </w:rPr>
      </w:pPr>
    </w:p>
    <w:p w:rsidR="00255D70" w:rsidRDefault="00255D70" w:rsidP="00255D70">
      <w:pPr>
        <w:ind w:firstLine="709"/>
        <w:jc w:val="center"/>
        <w:rPr>
          <w:b/>
        </w:rPr>
      </w:pPr>
    </w:p>
    <w:p w:rsidR="00255D70" w:rsidRPr="003018FB" w:rsidRDefault="00255D70" w:rsidP="00255D70">
      <w:pPr>
        <w:ind w:firstLine="709"/>
        <w:jc w:val="center"/>
        <w:rPr>
          <w:b/>
        </w:rPr>
      </w:pPr>
      <w:r w:rsidRPr="003018FB">
        <w:rPr>
          <w:b/>
        </w:rPr>
        <w:t>ПЛАНИРУЕМЫЕ РЕЗУЛЬТАТЫ ОСВОЕНИЯ УЧЕБНОГО ПРЕДМЕТА, КУРСА</w:t>
      </w:r>
    </w:p>
    <w:p w:rsidR="009977FF" w:rsidRDefault="009977FF" w:rsidP="009977FF">
      <w:pPr>
        <w:pStyle w:val="a3"/>
        <w:spacing w:before="0" w:beforeAutospacing="0" w:after="0" w:afterAutospacing="0"/>
        <w:ind w:firstLine="709"/>
        <w:rPr>
          <w:b/>
        </w:rPr>
      </w:pPr>
    </w:p>
    <w:p w:rsidR="003F7D67" w:rsidRDefault="003F7D67" w:rsidP="003F7D67">
      <w:pPr>
        <w:jc w:val="both"/>
        <w:rPr>
          <w:rStyle w:val="FontStyle18"/>
          <w:i w:val="0"/>
          <w:color w:val="1D1B11"/>
        </w:rPr>
      </w:pPr>
      <w:r>
        <w:rPr>
          <w:rStyle w:val="FontStyle18"/>
          <w:i w:val="0"/>
          <w:color w:val="1D1B11"/>
        </w:rPr>
        <w:t>Личностные результаты:</w:t>
      </w:r>
    </w:p>
    <w:p w:rsidR="003F7D67" w:rsidRDefault="003F7D67" w:rsidP="003F7D67">
      <w:pPr>
        <w:jc w:val="both"/>
        <w:rPr>
          <w:rStyle w:val="FontStyle18"/>
          <w:i w:val="0"/>
          <w:color w:val="1D1B11"/>
        </w:rPr>
      </w:pPr>
      <w:r>
        <w:rPr>
          <w:rStyle w:val="FontStyle18"/>
          <w:i w:val="0"/>
          <w:color w:val="1D1B11"/>
        </w:rPr>
        <w:t>10 класс</w:t>
      </w:r>
    </w:p>
    <w:p w:rsidR="003F7D67" w:rsidRPr="00C96C30" w:rsidRDefault="003F7D67" w:rsidP="003F7D67">
      <w:pPr>
        <w:pStyle w:val="a4"/>
      </w:pPr>
      <w:r w:rsidRPr="00C96C30">
        <w:t>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F7D67" w:rsidRPr="00C96C30" w:rsidRDefault="003F7D67" w:rsidP="003F7D67">
      <w:pPr>
        <w:pStyle w:val="a4"/>
        <w:rPr>
          <w:sz w:val="22"/>
          <w:szCs w:val="22"/>
        </w:rPr>
      </w:pPr>
      <w:r w:rsidRPr="00C96C30">
        <w:t xml:space="preserve">– готовность и способность </w:t>
      </w:r>
      <w:proofErr w:type="gramStart"/>
      <w:r w:rsidRPr="00C96C30">
        <w:t>обучающихся</w:t>
      </w:r>
      <w:proofErr w:type="gramEnd"/>
      <w:r w:rsidRPr="00C96C30">
        <w:t xml:space="preserve"> к саморазвитию и самовоспитанию в соответствии с общечеловеческими ценностями и идеалами гражданского общества</w:t>
      </w:r>
    </w:p>
    <w:p w:rsidR="003F7D67" w:rsidRPr="00C96C30" w:rsidRDefault="003F7D67" w:rsidP="003F7D67">
      <w:pPr>
        <w:pStyle w:val="a4"/>
      </w:pPr>
      <w:proofErr w:type="gramStart"/>
      <w:r w:rsidRPr="00C96C30">
        <w:t>–гражданская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F7D67" w:rsidRPr="00C96C30" w:rsidRDefault="003F7D67" w:rsidP="003F7D67">
      <w:pPr>
        <w:pStyle w:val="a4"/>
      </w:pPr>
      <w:r w:rsidRPr="00C96C30">
        <w:t xml:space="preserve"> </w:t>
      </w:r>
      <w:proofErr w:type="gramStart"/>
      <w:r w:rsidRPr="00C96C30">
        <w:t xml:space="preserve">– признание </w:t>
      </w:r>
      <w:proofErr w:type="spellStart"/>
      <w:r w:rsidRPr="00C96C30">
        <w:t>неотчуждаемости</w:t>
      </w:r>
      <w:proofErr w:type="spellEnd"/>
      <w:r w:rsidRPr="00C96C30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F7D67" w:rsidRPr="00C96C30" w:rsidRDefault="003F7D67" w:rsidP="003F7D67">
      <w:pPr>
        <w:pStyle w:val="a4"/>
      </w:pPr>
      <w:r w:rsidRPr="00C96C30"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F7D67" w:rsidRPr="00C96C30" w:rsidRDefault="003F7D67" w:rsidP="003F7D67">
      <w:pPr>
        <w:pStyle w:val="a4"/>
      </w:pPr>
      <w:r w:rsidRPr="00C96C30">
        <w:t xml:space="preserve"> – </w:t>
      </w:r>
      <w:proofErr w:type="spellStart"/>
      <w:r w:rsidRPr="00C96C30">
        <w:t>интериоризация</w:t>
      </w:r>
      <w:proofErr w:type="spellEnd"/>
      <w:r w:rsidRPr="00C96C30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3F7D67" w:rsidRPr="00C96C30" w:rsidRDefault="003F7D67" w:rsidP="003F7D67">
      <w:pPr>
        <w:pStyle w:val="a4"/>
      </w:pPr>
      <w:r w:rsidRPr="00C96C30"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F7D67" w:rsidRPr="00C96C30" w:rsidRDefault="003F7D67" w:rsidP="003F7D67">
      <w:pPr>
        <w:pStyle w:val="a4"/>
      </w:pPr>
      <w:r w:rsidRPr="00C96C30"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F7D67" w:rsidRPr="00C96C30" w:rsidRDefault="003F7D67" w:rsidP="003F7D67">
      <w:pPr>
        <w:pStyle w:val="a4"/>
      </w:pPr>
      <w:r w:rsidRPr="00C96C30">
        <w:t xml:space="preserve"> – готовность </w:t>
      </w:r>
      <w:proofErr w:type="gramStart"/>
      <w:r w:rsidRPr="00C96C30">
        <w:t>обучающихся</w:t>
      </w:r>
      <w:proofErr w:type="gramEnd"/>
      <w:r w:rsidRPr="00C96C30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:rsidR="003F7D67" w:rsidRPr="00C96C30" w:rsidRDefault="003F7D67" w:rsidP="003F7D67">
      <w:pPr>
        <w:pStyle w:val="a4"/>
      </w:pPr>
      <w:r w:rsidRPr="00C96C30"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F7D67" w:rsidRPr="00C96C30" w:rsidRDefault="003F7D67" w:rsidP="003F7D67">
      <w:pPr>
        <w:pStyle w:val="a4"/>
      </w:pPr>
      <w:r w:rsidRPr="00C96C30"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F7D67" w:rsidRPr="00C96C30" w:rsidRDefault="003F7D67" w:rsidP="003F7D67">
      <w:pPr>
        <w:pStyle w:val="a4"/>
      </w:pPr>
      <w:r w:rsidRPr="00C96C30"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</w:t>
      </w:r>
      <w:r w:rsidRPr="00C96C30">
        <w:lastRenderedPageBreak/>
        <w:t xml:space="preserve">милосердия и дружелюбия); </w:t>
      </w:r>
    </w:p>
    <w:p w:rsidR="003F7D67" w:rsidRPr="00C96C30" w:rsidRDefault="003F7D67" w:rsidP="003F7D67">
      <w:pPr>
        <w:pStyle w:val="a4"/>
      </w:pPr>
      <w:r w:rsidRPr="00C96C30"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F7D67" w:rsidRPr="00C96C30" w:rsidRDefault="003F7D67" w:rsidP="003F7D67">
      <w:pPr>
        <w:pStyle w:val="a4"/>
      </w:pPr>
      <w:r w:rsidRPr="00C96C30">
        <w:t xml:space="preserve">– ответственное отношение к созданию семьи на основе осознанного принятия ценностей семейной жизни; – положительный образ семьи, </w:t>
      </w:r>
      <w:proofErr w:type="spellStart"/>
      <w:r w:rsidRPr="00C96C30">
        <w:t>родительства</w:t>
      </w:r>
      <w:proofErr w:type="spellEnd"/>
      <w:r w:rsidRPr="00C96C30">
        <w:t xml:space="preserve"> (отцовства и материнства), </w:t>
      </w:r>
      <w:proofErr w:type="spellStart"/>
      <w:r w:rsidRPr="00C96C30">
        <w:t>интериоризация</w:t>
      </w:r>
      <w:proofErr w:type="spellEnd"/>
      <w:r w:rsidRPr="00C96C30">
        <w:t xml:space="preserve"> традиционных семейных ценностей.</w:t>
      </w:r>
    </w:p>
    <w:p w:rsidR="003F1B8F" w:rsidRDefault="003F1B8F" w:rsidP="003F7D67">
      <w:pPr>
        <w:pStyle w:val="a4"/>
        <w:ind w:firstLine="708"/>
        <w:rPr>
          <w:b/>
        </w:rPr>
      </w:pPr>
      <w:r>
        <w:rPr>
          <w:b/>
        </w:rPr>
        <w:t>11 класс</w:t>
      </w:r>
    </w:p>
    <w:p w:rsidR="003F1B8F" w:rsidRPr="00C96C30" w:rsidRDefault="003F1B8F" w:rsidP="003F1B8F">
      <w:pPr>
        <w:pStyle w:val="a4"/>
      </w:pPr>
      <w:r w:rsidRPr="00C96C30">
        <w:t>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F1B8F" w:rsidRPr="00C96C30" w:rsidRDefault="003F1B8F" w:rsidP="003F1B8F">
      <w:pPr>
        <w:pStyle w:val="a4"/>
        <w:rPr>
          <w:sz w:val="22"/>
          <w:szCs w:val="22"/>
        </w:rPr>
      </w:pPr>
      <w:r w:rsidRPr="00C96C30">
        <w:t xml:space="preserve">– готовность и способность </w:t>
      </w:r>
      <w:proofErr w:type="gramStart"/>
      <w:r w:rsidRPr="00C96C30">
        <w:t>обучающихся</w:t>
      </w:r>
      <w:proofErr w:type="gramEnd"/>
      <w:r w:rsidRPr="00C96C30">
        <w:t xml:space="preserve"> к саморазвитию и самовоспитанию в соответствии с общечеловеческими ценностями и идеалами гражданского общества</w:t>
      </w:r>
    </w:p>
    <w:p w:rsidR="003F1B8F" w:rsidRPr="00C96C30" w:rsidRDefault="003F1B8F" w:rsidP="003F1B8F">
      <w:pPr>
        <w:pStyle w:val="a4"/>
      </w:pPr>
      <w:proofErr w:type="gramStart"/>
      <w:r w:rsidRPr="00C96C30">
        <w:t>–гражданская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F1B8F" w:rsidRPr="00C96C30" w:rsidRDefault="003F1B8F" w:rsidP="003F1B8F">
      <w:pPr>
        <w:pStyle w:val="a4"/>
      </w:pPr>
      <w:r w:rsidRPr="00C96C30">
        <w:t xml:space="preserve"> </w:t>
      </w:r>
      <w:proofErr w:type="gramStart"/>
      <w:r w:rsidRPr="00C96C30">
        <w:t xml:space="preserve">– признание </w:t>
      </w:r>
      <w:proofErr w:type="spellStart"/>
      <w:r w:rsidRPr="00C96C30">
        <w:t>неотчуждаемости</w:t>
      </w:r>
      <w:proofErr w:type="spellEnd"/>
      <w:r w:rsidRPr="00C96C30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F1B8F" w:rsidRPr="00C96C30" w:rsidRDefault="003F1B8F" w:rsidP="003F1B8F">
      <w:pPr>
        <w:pStyle w:val="a4"/>
      </w:pPr>
      <w:r w:rsidRPr="00C96C30"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F1B8F" w:rsidRPr="00C96C30" w:rsidRDefault="003F1B8F" w:rsidP="003F1B8F">
      <w:pPr>
        <w:pStyle w:val="a4"/>
      </w:pPr>
      <w:r w:rsidRPr="00C96C30">
        <w:t xml:space="preserve"> – </w:t>
      </w:r>
      <w:proofErr w:type="spellStart"/>
      <w:r w:rsidRPr="00C96C30">
        <w:t>интериоризация</w:t>
      </w:r>
      <w:proofErr w:type="spellEnd"/>
      <w:r w:rsidRPr="00C96C30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3F1B8F" w:rsidRPr="00C96C30" w:rsidRDefault="003F1B8F" w:rsidP="003F1B8F">
      <w:pPr>
        <w:pStyle w:val="a4"/>
      </w:pPr>
      <w:r w:rsidRPr="00C96C30"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F1B8F" w:rsidRPr="00C96C30" w:rsidRDefault="003F1B8F" w:rsidP="003F1B8F">
      <w:pPr>
        <w:pStyle w:val="a4"/>
      </w:pPr>
      <w:r w:rsidRPr="00C96C30"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F1B8F" w:rsidRPr="00C96C30" w:rsidRDefault="003F1B8F" w:rsidP="003F1B8F">
      <w:pPr>
        <w:pStyle w:val="a4"/>
      </w:pPr>
      <w:r w:rsidRPr="00C96C30">
        <w:t xml:space="preserve"> – готовность </w:t>
      </w:r>
      <w:proofErr w:type="gramStart"/>
      <w:r w:rsidRPr="00C96C30">
        <w:t>обучающихся</w:t>
      </w:r>
      <w:proofErr w:type="gramEnd"/>
      <w:r w:rsidRPr="00C96C30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:rsidR="003F1B8F" w:rsidRPr="00C96C30" w:rsidRDefault="003F1B8F" w:rsidP="003F1B8F">
      <w:pPr>
        <w:pStyle w:val="a4"/>
      </w:pPr>
      <w:r w:rsidRPr="00C96C30"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F1B8F" w:rsidRPr="00C96C30" w:rsidRDefault="003F1B8F" w:rsidP="003F1B8F">
      <w:pPr>
        <w:pStyle w:val="a4"/>
      </w:pPr>
      <w:r w:rsidRPr="00C96C30"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F1B8F" w:rsidRPr="00C96C30" w:rsidRDefault="003F1B8F" w:rsidP="003F1B8F">
      <w:pPr>
        <w:pStyle w:val="a4"/>
      </w:pPr>
      <w:r w:rsidRPr="00C96C30"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F1B8F" w:rsidRPr="00C96C30" w:rsidRDefault="003F1B8F" w:rsidP="003F1B8F">
      <w:pPr>
        <w:pStyle w:val="a4"/>
      </w:pPr>
      <w:r w:rsidRPr="00C96C30"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F1B8F" w:rsidRPr="00C96C30" w:rsidRDefault="003F1B8F" w:rsidP="003F1B8F">
      <w:pPr>
        <w:pStyle w:val="a4"/>
      </w:pPr>
      <w:r w:rsidRPr="00C96C30">
        <w:t xml:space="preserve">– ответственное отношение к созданию семьи на основе осознанного принятия ценностей семейной жизни; – положительный образ семьи, </w:t>
      </w:r>
      <w:proofErr w:type="spellStart"/>
      <w:r w:rsidRPr="00C96C30">
        <w:t>родительства</w:t>
      </w:r>
      <w:proofErr w:type="spellEnd"/>
      <w:r w:rsidRPr="00C96C30">
        <w:t xml:space="preserve"> (отцовства и материнства), </w:t>
      </w:r>
      <w:proofErr w:type="spellStart"/>
      <w:r w:rsidRPr="00C96C30">
        <w:t>интериоризация</w:t>
      </w:r>
      <w:proofErr w:type="spellEnd"/>
      <w:r w:rsidRPr="00C96C30">
        <w:t xml:space="preserve"> традиционных семейных ценностей.</w:t>
      </w:r>
    </w:p>
    <w:p w:rsidR="003F1B8F" w:rsidRDefault="003F1B8F" w:rsidP="003F7D67">
      <w:pPr>
        <w:pStyle w:val="a4"/>
        <w:ind w:firstLine="708"/>
        <w:rPr>
          <w:b/>
        </w:rPr>
      </w:pPr>
    </w:p>
    <w:p w:rsidR="003F1B8F" w:rsidRDefault="003F1B8F" w:rsidP="003F7D67">
      <w:pPr>
        <w:pStyle w:val="a4"/>
        <w:ind w:firstLine="708"/>
        <w:rPr>
          <w:b/>
        </w:rPr>
      </w:pPr>
    </w:p>
    <w:p w:rsidR="003F7D67" w:rsidRDefault="003F7D67" w:rsidP="003F7D67">
      <w:pPr>
        <w:pStyle w:val="a4"/>
        <w:ind w:firstLine="708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3F7D67" w:rsidRDefault="003F7D67" w:rsidP="003F7D67">
      <w:pPr>
        <w:pStyle w:val="a4"/>
        <w:ind w:firstLine="708"/>
        <w:rPr>
          <w:b/>
        </w:rPr>
      </w:pPr>
      <w:r>
        <w:rPr>
          <w:b/>
        </w:rPr>
        <w:t>10 класс</w:t>
      </w:r>
    </w:p>
    <w:p w:rsidR="003F7D67" w:rsidRPr="003F1B8F" w:rsidRDefault="003F7D67" w:rsidP="003F7D67">
      <w:pPr>
        <w:pStyle w:val="a4"/>
      </w:pPr>
      <w:r w:rsidRPr="003F1B8F">
        <w:t>1. Регулятивные универсальные учебные действия:</w:t>
      </w:r>
    </w:p>
    <w:p w:rsidR="003F7D67" w:rsidRPr="003F1B8F" w:rsidRDefault="003F7D67" w:rsidP="003F7D67">
      <w:pPr>
        <w:pStyle w:val="a4"/>
      </w:pPr>
      <w:r w:rsidRPr="003F1B8F">
        <w:t>Выпускник научится:</w:t>
      </w:r>
    </w:p>
    <w:p w:rsidR="003F7D67" w:rsidRDefault="003F7D67" w:rsidP="003F7D67">
      <w:pPr>
        <w:pStyle w:val="a4"/>
        <w:jc w:val="both"/>
      </w:pPr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3F7D67" w:rsidRDefault="003F7D67" w:rsidP="003F7D67">
      <w:pPr>
        <w:pStyle w:val="a4"/>
        <w:jc w:val="both"/>
        <w:rPr>
          <w:lang w:eastAsia="en-US"/>
        </w:rPr>
      </w:pPr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- соображениях этики и морали;</w:t>
      </w:r>
    </w:p>
    <w:p w:rsidR="003F7D67" w:rsidRDefault="003F7D67" w:rsidP="003F7D67">
      <w:pPr>
        <w:pStyle w:val="a4"/>
        <w:jc w:val="both"/>
      </w:pPr>
      <w:r>
        <w:t>- ставить и формулировать собственные задачи в образовательной деятельности и жизненных ситуациях;</w:t>
      </w:r>
    </w:p>
    <w:p w:rsidR="003F7D67" w:rsidRDefault="003F7D67" w:rsidP="003F7D67">
      <w:pPr>
        <w:pStyle w:val="a4"/>
        <w:jc w:val="both"/>
      </w:pPr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3F7D67" w:rsidRDefault="003F7D67" w:rsidP="003F7D67">
      <w:pPr>
        <w:pStyle w:val="a4"/>
        <w:jc w:val="both"/>
      </w:pPr>
      <w: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F7D67" w:rsidRDefault="003F7D67" w:rsidP="003F7D67">
      <w:pPr>
        <w:pStyle w:val="a4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3F7D67" w:rsidRPr="00B33520" w:rsidRDefault="003F7D67" w:rsidP="003F7D67">
      <w:pPr>
        <w:pStyle w:val="a4"/>
        <w:jc w:val="both"/>
      </w:pPr>
      <w:r>
        <w:t>- сопоставлять полученный результат деятельности с поставленной заранее целью.</w:t>
      </w:r>
    </w:p>
    <w:p w:rsidR="003F7D67" w:rsidRPr="003F1B8F" w:rsidRDefault="003F7D67" w:rsidP="003F7D67">
      <w:pPr>
        <w:pStyle w:val="a4"/>
      </w:pPr>
      <w:r w:rsidRPr="003F1B8F">
        <w:t>2. Познавательные универсальные учебные действия:</w:t>
      </w:r>
    </w:p>
    <w:p w:rsidR="003F7D67" w:rsidRPr="003F1B8F" w:rsidRDefault="003F7D67" w:rsidP="003F7D67">
      <w:pPr>
        <w:pStyle w:val="a4"/>
      </w:pPr>
      <w:r w:rsidRPr="003F1B8F">
        <w:t xml:space="preserve">Выпускник научится: </w:t>
      </w:r>
    </w:p>
    <w:p w:rsidR="003F7D67" w:rsidRDefault="003F7D67" w:rsidP="003F7D67">
      <w:pPr>
        <w:pStyle w:val="a4"/>
        <w:jc w:val="both"/>
      </w:pPr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F7D67" w:rsidRDefault="003F7D67" w:rsidP="003F7D67">
      <w:pPr>
        <w:pStyle w:val="a4"/>
        <w:jc w:val="both"/>
      </w:pPr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F7D67" w:rsidRDefault="003F7D67" w:rsidP="003F7D67">
      <w:pPr>
        <w:pStyle w:val="a4"/>
      </w:pPr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F7D67" w:rsidRDefault="003F7D67" w:rsidP="003F7D67">
      <w:pPr>
        <w:pStyle w:val="a4"/>
      </w:pPr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F7D67" w:rsidRDefault="003F7D67" w:rsidP="003F7D67">
      <w:pPr>
        <w:pStyle w:val="a4"/>
      </w:pPr>
      <w: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F7D67" w:rsidRDefault="003F7D67" w:rsidP="003F7D67">
      <w:pPr>
        <w:pStyle w:val="a4"/>
      </w:pPr>
      <w: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F7D67" w:rsidRDefault="003F7D67" w:rsidP="003F7D67">
      <w:pPr>
        <w:pStyle w:val="a4"/>
      </w:pPr>
      <w:r>
        <w:t>менять и удерживать разные позиции в познавательной деятельности.</w:t>
      </w:r>
    </w:p>
    <w:p w:rsidR="003F7D67" w:rsidRPr="003F1B8F" w:rsidRDefault="003F7D67" w:rsidP="003F7D67">
      <w:pPr>
        <w:pStyle w:val="a4"/>
      </w:pPr>
      <w:r w:rsidRPr="003F1B8F">
        <w:t>3. Коммуникативные универсальные учебные действия:</w:t>
      </w:r>
    </w:p>
    <w:p w:rsidR="003F7D67" w:rsidRPr="003F1B8F" w:rsidRDefault="003F7D67" w:rsidP="003F7D67">
      <w:pPr>
        <w:pStyle w:val="a4"/>
        <w:jc w:val="both"/>
      </w:pPr>
      <w:r w:rsidRPr="003F1B8F">
        <w:t>Выпускник научится:</w:t>
      </w:r>
    </w:p>
    <w:p w:rsidR="003F7D67" w:rsidRDefault="003F7D67" w:rsidP="003F7D67">
      <w:pPr>
        <w:pStyle w:val="a4"/>
        <w:jc w:val="both"/>
      </w:pPr>
      <w:r>
        <w:t xml:space="preserve">-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F7D67" w:rsidRDefault="003F7D67" w:rsidP="003F7D67">
      <w:pPr>
        <w:pStyle w:val="a4"/>
        <w:jc w:val="both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F7D67" w:rsidRDefault="003F7D67" w:rsidP="003F7D67">
      <w:pPr>
        <w:pStyle w:val="a4"/>
        <w:jc w:val="both"/>
      </w:pPr>
      <w:r>
        <w:t>- координировать и выполнять работу в условиях реального, виртуального и комбинированного взаимодействия;</w:t>
      </w:r>
    </w:p>
    <w:p w:rsidR="003F7D67" w:rsidRDefault="003F7D67" w:rsidP="003F7D67">
      <w:pPr>
        <w:pStyle w:val="a4"/>
        <w:jc w:val="both"/>
      </w:pPr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3F7D67" w:rsidRDefault="003F7D67" w:rsidP="003F7D67">
      <w:pPr>
        <w:pStyle w:val="a4"/>
        <w:jc w:val="both"/>
      </w:pPr>
      <w:r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</w:p>
    <w:p w:rsidR="003F7D67" w:rsidRDefault="003F1B8F" w:rsidP="00BA45F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11 класс</w:t>
      </w:r>
    </w:p>
    <w:p w:rsidR="003F1B8F" w:rsidRPr="003F1B8F" w:rsidRDefault="003F1B8F" w:rsidP="003F1B8F">
      <w:pPr>
        <w:pStyle w:val="a4"/>
      </w:pPr>
      <w:r w:rsidRPr="003F1B8F">
        <w:t>1. Регулятивные универсальные учебные действия:</w:t>
      </w:r>
    </w:p>
    <w:p w:rsidR="003F1B8F" w:rsidRPr="003F1B8F" w:rsidRDefault="003F1B8F" w:rsidP="003F1B8F">
      <w:pPr>
        <w:pStyle w:val="a4"/>
      </w:pPr>
      <w:r w:rsidRPr="003F1B8F">
        <w:t>Выпускник научится:</w:t>
      </w:r>
    </w:p>
    <w:p w:rsidR="003F1B8F" w:rsidRDefault="003F1B8F" w:rsidP="003F1B8F">
      <w:pPr>
        <w:pStyle w:val="a4"/>
        <w:jc w:val="both"/>
      </w:pPr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3F1B8F" w:rsidRDefault="003F1B8F" w:rsidP="003F1B8F">
      <w:pPr>
        <w:pStyle w:val="a4"/>
        <w:jc w:val="both"/>
        <w:rPr>
          <w:lang w:eastAsia="en-US"/>
        </w:rPr>
      </w:pPr>
      <w:r>
        <w:lastRenderedPageBreak/>
        <w:t>- оценивать возможные последствия достижения поставленной цели в деятельности, собственной жизни и жизни окружающих людей, основываясь на - соображениях этики и морали;</w:t>
      </w:r>
    </w:p>
    <w:p w:rsidR="003F1B8F" w:rsidRDefault="003F1B8F" w:rsidP="003F1B8F">
      <w:pPr>
        <w:pStyle w:val="a4"/>
        <w:jc w:val="both"/>
      </w:pPr>
      <w:r>
        <w:t>- ставить и формулировать собственные задачи в образовательной деятельности и жизненных ситуациях;</w:t>
      </w:r>
    </w:p>
    <w:p w:rsidR="003F1B8F" w:rsidRDefault="003F1B8F" w:rsidP="003F1B8F">
      <w:pPr>
        <w:pStyle w:val="a4"/>
        <w:jc w:val="both"/>
      </w:pPr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3F1B8F" w:rsidRDefault="003F1B8F" w:rsidP="003F1B8F">
      <w:pPr>
        <w:pStyle w:val="a4"/>
        <w:jc w:val="both"/>
      </w:pPr>
      <w: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F1B8F" w:rsidRDefault="003F1B8F" w:rsidP="003F1B8F">
      <w:pPr>
        <w:pStyle w:val="a4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3F1B8F" w:rsidRPr="00B33520" w:rsidRDefault="003F1B8F" w:rsidP="003F1B8F">
      <w:pPr>
        <w:pStyle w:val="a4"/>
        <w:jc w:val="both"/>
      </w:pPr>
      <w:r>
        <w:t>- сопоставлять полученный результат деятельности с поставленной заранее целью.</w:t>
      </w:r>
    </w:p>
    <w:p w:rsidR="003F1B8F" w:rsidRPr="003F1B8F" w:rsidRDefault="003F1B8F" w:rsidP="003F1B8F">
      <w:pPr>
        <w:pStyle w:val="a4"/>
      </w:pPr>
      <w:r w:rsidRPr="003F1B8F">
        <w:t>2. Познавательные универсальные учебные действия:</w:t>
      </w:r>
    </w:p>
    <w:p w:rsidR="003F1B8F" w:rsidRPr="003F1B8F" w:rsidRDefault="003F1B8F" w:rsidP="003F1B8F">
      <w:pPr>
        <w:pStyle w:val="a4"/>
      </w:pPr>
      <w:r w:rsidRPr="003F1B8F">
        <w:t xml:space="preserve">Выпускник научится: </w:t>
      </w:r>
    </w:p>
    <w:p w:rsidR="003F1B8F" w:rsidRDefault="003F1B8F" w:rsidP="003F1B8F">
      <w:pPr>
        <w:pStyle w:val="a4"/>
        <w:jc w:val="both"/>
      </w:pPr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F1B8F" w:rsidRDefault="003F1B8F" w:rsidP="003F1B8F">
      <w:pPr>
        <w:pStyle w:val="a4"/>
        <w:jc w:val="both"/>
      </w:pPr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F1B8F" w:rsidRDefault="003F1B8F" w:rsidP="003F1B8F">
      <w:pPr>
        <w:pStyle w:val="a4"/>
      </w:pPr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F1B8F" w:rsidRDefault="003F1B8F" w:rsidP="003F1B8F">
      <w:pPr>
        <w:pStyle w:val="a4"/>
      </w:pPr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F1B8F" w:rsidRDefault="003F1B8F" w:rsidP="003F1B8F">
      <w:pPr>
        <w:pStyle w:val="a4"/>
      </w:pPr>
      <w: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F1B8F" w:rsidRDefault="003F1B8F" w:rsidP="003F1B8F">
      <w:pPr>
        <w:pStyle w:val="a4"/>
      </w:pPr>
      <w: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F1B8F" w:rsidRDefault="003F1B8F" w:rsidP="003F1B8F">
      <w:pPr>
        <w:pStyle w:val="a4"/>
      </w:pPr>
      <w:r>
        <w:t>менять и удерживать разные позиции в познавательной деятельности.</w:t>
      </w:r>
    </w:p>
    <w:p w:rsidR="003F1B8F" w:rsidRPr="003F1B8F" w:rsidRDefault="003F1B8F" w:rsidP="003F1B8F">
      <w:pPr>
        <w:pStyle w:val="a4"/>
      </w:pPr>
      <w:r w:rsidRPr="003F1B8F">
        <w:t>3. Коммуникативные универсальные учебные действия:</w:t>
      </w:r>
    </w:p>
    <w:p w:rsidR="003F1B8F" w:rsidRPr="003F1B8F" w:rsidRDefault="003F1B8F" w:rsidP="003F1B8F">
      <w:pPr>
        <w:pStyle w:val="a4"/>
        <w:jc w:val="both"/>
      </w:pPr>
      <w:r w:rsidRPr="003F1B8F">
        <w:t>Выпускник научится:</w:t>
      </w:r>
    </w:p>
    <w:p w:rsidR="003F1B8F" w:rsidRDefault="003F1B8F" w:rsidP="003F1B8F">
      <w:pPr>
        <w:pStyle w:val="a4"/>
        <w:jc w:val="both"/>
      </w:pPr>
      <w:r>
        <w:t xml:space="preserve">-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F1B8F" w:rsidRDefault="003F1B8F" w:rsidP="003F1B8F">
      <w:pPr>
        <w:pStyle w:val="a4"/>
        <w:jc w:val="both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F1B8F" w:rsidRDefault="003F1B8F" w:rsidP="003F1B8F">
      <w:pPr>
        <w:pStyle w:val="a4"/>
        <w:jc w:val="both"/>
      </w:pPr>
      <w:r>
        <w:t>- координировать и выполнять работу в условиях реального, виртуального и комбинированного взаимодействия;</w:t>
      </w:r>
    </w:p>
    <w:p w:rsidR="003F1B8F" w:rsidRDefault="003F1B8F" w:rsidP="003F1B8F">
      <w:pPr>
        <w:pStyle w:val="a4"/>
        <w:jc w:val="both"/>
      </w:pPr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3F1B8F" w:rsidRDefault="003F1B8F" w:rsidP="003F1B8F">
      <w:pPr>
        <w:pStyle w:val="a4"/>
        <w:jc w:val="both"/>
      </w:pPr>
      <w:r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</w:p>
    <w:p w:rsidR="003F1B8F" w:rsidRDefault="003F1B8F" w:rsidP="00BA45FB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F7D67" w:rsidRDefault="003F7D67" w:rsidP="00BA45F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Предметные результаты: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>"Право" (</w:t>
      </w:r>
      <w:r w:rsidRPr="00BA45FB">
        <w:rPr>
          <w:i/>
          <w:iCs/>
          <w:u w:val="single"/>
        </w:rPr>
        <w:t>углубленный уровен</w:t>
      </w:r>
      <w:r w:rsidRPr="00BA45FB">
        <w:t>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 xml:space="preserve">1) </w:t>
      </w:r>
      <w:proofErr w:type="spellStart"/>
      <w:r w:rsidRPr="00BA45FB">
        <w:t>сформированность</w:t>
      </w:r>
      <w:proofErr w:type="spellEnd"/>
      <w:r w:rsidRPr="00BA45FB"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>2) владение знаниями об основных правовых принципах, действующих в демократическом обществе;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 xml:space="preserve">3) </w:t>
      </w:r>
      <w:proofErr w:type="spellStart"/>
      <w:r w:rsidRPr="00BA45FB">
        <w:t>сформированность</w:t>
      </w:r>
      <w:proofErr w:type="spellEnd"/>
      <w:r w:rsidRPr="00BA45FB"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>4) владение знаниями о российской правовой системе, особенностях ее развития;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lastRenderedPageBreak/>
        <w:t xml:space="preserve">5) </w:t>
      </w:r>
      <w:proofErr w:type="spellStart"/>
      <w:r w:rsidRPr="00BA45FB">
        <w:t>сформированность</w:t>
      </w:r>
      <w:proofErr w:type="spellEnd"/>
      <w:r w:rsidRPr="00BA45FB"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 xml:space="preserve">6) </w:t>
      </w:r>
      <w:proofErr w:type="spellStart"/>
      <w:r w:rsidRPr="00BA45FB">
        <w:t>сформированность</w:t>
      </w:r>
      <w:proofErr w:type="spellEnd"/>
      <w:r w:rsidRPr="00BA45FB"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 xml:space="preserve">7) </w:t>
      </w:r>
      <w:proofErr w:type="spellStart"/>
      <w:r w:rsidRPr="00BA45FB">
        <w:t>сформированность</w:t>
      </w:r>
      <w:proofErr w:type="spellEnd"/>
      <w:r w:rsidRPr="00BA45FB"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 xml:space="preserve">9) </w:t>
      </w:r>
      <w:proofErr w:type="spellStart"/>
      <w:r w:rsidRPr="00BA45FB">
        <w:t>сформированность</w:t>
      </w:r>
      <w:proofErr w:type="spellEnd"/>
      <w:r w:rsidRPr="00BA45FB"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9977FF" w:rsidRPr="00BA45FB" w:rsidRDefault="009977FF" w:rsidP="00BA45FB">
      <w:pPr>
        <w:pStyle w:val="a3"/>
        <w:spacing w:before="0" w:beforeAutospacing="0" w:after="0" w:afterAutospacing="0"/>
        <w:ind w:firstLine="709"/>
        <w:jc w:val="both"/>
      </w:pPr>
      <w:r w:rsidRPr="00BA45FB">
        <w:t xml:space="preserve">В результате изучения учебного предмета «Право» на уровне среднего общего образования: </w:t>
      </w:r>
    </w:p>
    <w:p w:rsidR="00BA45FB" w:rsidRPr="00BA45FB" w:rsidRDefault="00BA45FB" w:rsidP="00BA45FB">
      <w:pPr>
        <w:ind w:firstLine="709"/>
        <w:jc w:val="both"/>
        <w:rPr>
          <w:b/>
        </w:rPr>
      </w:pPr>
      <w:r w:rsidRPr="00BA45FB">
        <w:rPr>
          <w:b/>
        </w:rPr>
        <w:t xml:space="preserve">10 класс </w:t>
      </w:r>
    </w:p>
    <w:p w:rsidR="00BA45FB" w:rsidRPr="00BA45FB" w:rsidRDefault="00BA45FB" w:rsidP="00BA45FB">
      <w:pPr>
        <w:ind w:firstLine="709"/>
        <w:jc w:val="both"/>
        <w:rPr>
          <w:rFonts w:eastAsia="Calibri"/>
          <w:lang w:eastAsia="en-US"/>
        </w:rPr>
      </w:pPr>
      <w:r w:rsidRPr="00BA45FB">
        <w:rPr>
          <w:rFonts w:eastAsia="Calibri"/>
          <w:b/>
          <w:lang w:eastAsia="en-US"/>
        </w:rPr>
        <w:t xml:space="preserve">Выпускник на углубленном уровне </w:t>
      </w:r>
      <w:r w:rsidRPr="00BA45FB">
        <w:rPr>
          <w:rFonts w:eastAsia="Calibri"/>
          <w:b/>
          <w:i/>
          <w:lang w:eastAsia="en-US"/>
        </w:rPr>
        <w:t>научится</w:t>
      </w:r>
      <w:r w:rsidRPr="00BA45FB">
        <w:rPr>
          <w:rFonts w:eastAsia="Calibri"/>
          <w:lang w:eastAsia="en-US"/>
        </w:rPr>
        <w:t>: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выделять содержание различных теорий происхождения государства;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сравнивать различные формы государства;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приводить примеры различных элементов государственного механизма и их место в общей структуре;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соотносить основные черты гражданского общества и правового государства;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оценивать роль и значение права как важного социального регулятора и элемента культуры общества;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сравнивать и выделять особенности и достоинства различных правовых систем (семей);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характеризовать особенности системы российского права;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формы реализации права;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выявлять зависимость уровня правосознания от уровня правовой культуры;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оценивать собственный возможный вклад в становление и развитие правопорядка и законности в Российской Федерации;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выявлять общественную опасность коррупции для гражданина, общества и государства;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proofErr w:type="gramStart"/>
      <w:r w:rsidRPr="00BA45FB">
        <w:rPr>
          <w:rFonts w:eastAsia="Calibri"/>
          <w:u w:color="000000"/>
          <w:bdr w:val="nil"/>
          <w:lang w:eastAsia="en-US"/>
        </w:rPr>
        <w:t>-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сравнивать воинскую обязанность и альтернативную гражданскую службу;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характеризовать систему органов государственной власти Российской Федерации в их единстве и системном взаимодействии;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дифференцировать функции Совета Федерации и Государственной Думы Российской Федерации;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lastRenderedPageBreak/>
        <w:t>-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 xml:space="preserve">- характеризовать судебную систему и систему правоохранительных органов Российской Федерации; 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характеризовать этапы законодательного процесса и субъектов законодательной инициативы;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выделять особенности избирательного процесса в Российской Федерации;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характеризовать систему органов местного самоуправления как одну из основ конституционного строя Российской Федерации;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определять место международного права в отраслевой системе права; характеризовать субъектов международного права;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способы мирного разрешения споров;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оценивать социальную значимость соблюдения прав человека;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дифференцировать участников вооруженных конфликтов;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выделять структурные элементы системы российского законодательства;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анализировать различные гражданско-правовые явления, юридические факты и правоотношения в сфере гражданского права;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целостно описывать порядок заключения гражданско-правового договора;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формы наследования;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виды и формы сделок в Российской Федерации;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анализировать условия вступления в брак, характеризовать порядок и условия регистрации и расторжения брака;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формы воспитания детей, оставшихся без попечения родителей;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выделять права и обязанности членов семьи;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проводить сравнительный анализ гражданско-правового и трудового договоров;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рабочее время и время отдыха, разрешать трудовые споры правовыми способами;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дифференцировать уголовные и административные правонарушения и наказание за них;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целостно описывать структуру банковской системы Российской Федерации;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соотносить виды налоговых правонарушений с ответственностью за их совершение;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применять нормы жилищного законодательства в процессе осуществления своего права на жилище;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дифференцировать права и обязанности участников образовательного процесса;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давать на примерах квалификацию возникающих в сфере процессуального права правоотношений;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lastRenderedPageBreak/>
        <w:t>-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выявлять особенности и специфику различных юридических профессий.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lang w:eastAsia="en-US"/>
        </w:rPr>
      </w:pP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b/>
          <w:lang w:eastAsia="en-US"/>
        </w:rPr>
      </w:pPr>
      <w:r w:rsidRPr="00BA45FB">
        <w:rPr>
          <w:rFonts w:eastAsia="Calibri"/>
          <w:b/>
          <w:lang w:eastAsia="en-US"/>
        </w:rPr>
        <w:t xml:space="preserve">Выпускник на углубленном уровне </w:t>
      </w:r>
      <w:r w:rsidRPr="00BA45FB">
        <w:rPr>
          <w:rFonts w:eastAsia="Calibri"/>
          <w:b/>
          <w:i/>
          <w:lang w:eastAsia="en-US"/>
        </w:rPr>
        <w:t>получит возможность научиться</w:t>
      </w:r>
      <w:r w:rsidRPr="00BA45FB">
        <w:rPr>
          <w:rFonts w:eastAsia="Calibri"/>
          <w:b/>
          <w:lang w:eastAsia="en-US"/>
        </w:rPr>
        <w:t>: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проводить сравнительный анализ различных теорий государства и права;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 xml:space="preserve">- дифференцировать теории сущности государства по источнику государственной власти; 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сравнивать достоинства и недостатки различных видов и способов толкования права;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оценивать тенденции развития государства и права на современном этапе;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понимать необходимость правового воспитания и противодействия правовому нигилизму;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классифицировать виды конституций по форме выражения, по субъектам принятия, по порядку принятия и изменения;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толковать государственно-правовые явления и процессы;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проводить сравнительный анализ особенностей российской правовой системы и правовых систем других государств;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принципы и виды правотворчества;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описывать этапы становления парламентаризма в России;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сравнивать различные виды избирательных систем;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анализировать с точки зрения международного права проблемы, возникающие в современных международных отношениях;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анализировать институт международно-правового признания;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выявлять особенности международно-правовой ответственности;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выделять основные международно-правовые акты, регулирующие отношения госуда</w:t>
      </w:r>
      <w:proofErr w:type="gramStart"/>
      <w:r w:rsidRPr="00BA45FB">
        <w:rPr>
          <w:rFonts w:eastAsia="Calibri"/>
          <w:u w:color="000000"/>
          <w:bdr w:val="nil"/>
          <w:lang w:eastAsia="en-US"/>
        </w:rPr>
        <w:t>рств в р</w:t>
      </w:r>
      <w:proofErr w:type="gramEnd"/>
      <w:r w:rsidRPr="00BA45FB">
        <w:rPr>
          <w:rFonts w:eastAsia="Calibri"/>
          <w:u w:color="000000"/>
          <w:bdr w:val="nil"/>
          <w:lang w:eastAsia="en-US"/>
        </w:rPr>
        <w:t>амках международного гуманитарного права;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оценивать роль неправительственных организаций в деятельности по защите прав человека в условиях военного времени;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формулировать особенности страхования в Российской Федерации, различать виды страхования;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различать опеку и попечительство;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находить наиболее оптимальные варианты разрешения правовых споров, возникающих в процессе трудовой деятельности;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определять применимость норм финансового права в конкретной правовой ситуации;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характеризовать аудит как деятельность по проведению проверки финансовой отчетности;</w:t>
      </w:r>
    </w:p>
    <w:p w:rsidR="00BA45FB" w:rsidRPr="00BA45FB" w:rsidRDefault="00BA45FB" w:rsidP="00BA45FB">
      <w:pPr>
        <w:suppressAutoHyphens/>
        <w:ind w:firstLine="709"/>
        <w:jc w:val="both"/>
        <w:rPr>
          <w:rFonts w:eastAsia="Calibri"/>
          <w:u w:color="000000"/>
          <w:bdr w:val="nil"/>
          <w:lang w:eastAsia="en-US"/>
        </w:rPr>
      </w:pPr>
      <w:r w:rsidRPr="00BA45FB">
        <w:rPr>
          <w:rFonts w:eastAsia="Calibri"/>
          <w:u w:color="000000"/>
          <w:bdr w:val="nil"/>
          <w:lang w:eastAsia="en-US"/>
        </w:rPr>
        <w:t>- определять судебную компетенцию, стратегию и тактику ведения процесса.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</w:p>
    <w:p w:rsidR="00BA45FB" w:rsidRPr="00BA45FB" w:rsidRDefault="00BA45FB" w:rsidP="00BA45FB">
      <w:pPr>
        <w:ind w:firstLine="709"/>
        <w:jc w:val="both"/>
        <w:rPr>
          <w:rFonts w:eastAsiaTheme="minorHAnsi"/>
          <w:b/>
          <w:lang w:eastAsia="en-US"/>
        </w:rPr>
      </w:pPr>
      <w:r w:rsidRPr="00BA45FB">
        <w:rPr>
          <w:rFonts w:eastAsiaTheme="minorHAnsi"/>
          <w:b/>
          <w:lang w:eastAsia="en-US"/>
        </w:rPr>
        <w:t>11 класс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b/>
          <w:lang w:eastAsia="en-US"/>
        </w:rPr>
      </w:pPr>
      <w:r w:rsidRPr="00BA45FB">
        <w:rPr>
          <w:rFonts w:eastAsiaTheme="minorHAnsi"/>
          <w:b/>
          <w:lang w:eastAsia="en-US"/>
        </w:rPr>
        <w:t>Выпускник на углубленном уровне научится: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выделять содержание различных теорий происхождения государства;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сравнивать различные формы государства;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приводить примеры различных элементов государственного механизма и их место в общей структуре;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соотносить основные черты гражданского общества и правового государства;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оценивать роль и значение права как важного социального регулятора и элемента культуры общества;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сравнивать и выделять особенности и достоинства различных правовых систем (семей);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характеризовать особенности системы российского права;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формы реализации права;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lastRenderedPageBreak/>
        <w:t>– выявлять зависимость уровня правосознания от уровня правовой культуры;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оценивать собственный возможный вклад в становление и развитие правопорядка и законности в Российской Федерации;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выявлять общественную опасность коррупции для гражданина, общества и государства;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BA45FB">
        <w:rPr>
          <w:rFonts w:eastAsiaTheme="minorHAnsi"/>
          <w:lang w:eastAsia="en-US"/>
        </w:rPr>
        <w:t>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сравнивать воинскую обязанность и альтернативную гражданскую службу;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характеризовать систему органов государственной власти Российской Федерации в их единстве и системном взаимодействии;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дифференцировать функции Совета Федерации и Государственной Думы Российской Федерации;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характеризовать судебную систему и систему правоохранительных органов Российской Федерации;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характеризовать этапы законодательного процесса и субъектов законодательной инициативы;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выделять особенности избирательного процесса в Российской Федерации;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характеризовать систему органов местного самоуправления как одну из основ конституционного строя Российской Федерации;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определять место международного права в отраслевой системе права; характеризовать субъектов международного права;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способы мирного разрешения споров;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оценивать социальную значимость соблюдения прав человека;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дифференцировать участников вооруженных конфликтов;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выделять структурные элементы системы российского законодательства;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анализировать различные гражданско-правовые явления, юридические факты и правоотношения в сфере гражданского права;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целостно описывать порядок заключения гражданско-правового договора;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формы наследования;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виды и формы сделок в Российской Федерации;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анализировать условия вступления в брак, характеризовать порядок и условия регистрации и расторжения брака;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формы воспитания детей, оставшихся без попечения родителей;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выделять права и обязанности членов семьи;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lastRenderedPageBreak/>
        <w:t>– проводить сравнительный анализ гражданско-правового и трудового договоров;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рабочее время и время отдыха, разрешать трудовые споры правовыми способами;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дифференцировать уголовные и административные правонарушения и наказание за них;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целостно описывать структуру банковской системы Российской Федерации;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соотносить виды налоговых правонарушений с ответственностью за их совершение;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применять нормы жилищного законодательства в процессе осуществления своего права на жилище;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дифференцировать права и обязанности участников образовательного процесса;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давать на примерах квалификацию возникающих в сфере процессуального права правоотношений;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выявлять особенности и специфику различных юридических профессий.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b/>
          <w:lang w:eastAsia="en-US"/>
        </w:rPr>
      </w:pPr>
      <w:r w:rsidRPr="00BA45FB">
        <w:rPr>
          <w:rFonts w:eastAsiaTheme="minorHAnsi"/>
          <w:b/>
          <w:lang w:eastAsia="en-US"/>
        </w:rPr>
        <w:t>Выпускник на углубленном уровне получит возможность научиться: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проводить сравнительный анализ различных теорий государства и права;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дифференцировать теории сущности государства по источнику государственной власти;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сравнивать достоинства и недостатки различных видов и способов толкования права;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оценивать тенденции развития государства и права на современном этапе;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понимать необходимость правового воспитания и противодействия правовому нигилизму;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классифицировать виды конституций по форме выражения, по субъектам принятия, по порядку принятия и изменения;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толковать государственно-правовые явления и процессы;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проводить сравнительный анализ особенностей российской правовой системы и правовых систем других государств;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принципы и виды правотворчества;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описывать этапы становления парламентаризма в России;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сравнивать различные виды избирательных систем;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анализировать с точки зрения международного права проблемы, возникающие в современных международных отношениях;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анализировать институт международно-правового признания;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выявлять особенности международно-правовой ответственности;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выделять основные международно-правовые акты, регулирующие отношения госуда</w:t>
      </w:r>
      <w:proofErr w:type="gramStart"/>
      <w:r w:rsidRPr="00BA45FB">
        <w:rPr>
          <w:rFonts w:eastAsiaTheme="minorHAnsi"/>
          <w:lang w:eastAsia="en-US"/>
        </w:rPr>
        <w:t>рств в р</w:t>
      </w:r>
      <w:proofErr w:type="gramEnd"/>
      <w:r w:rsidRPr="00BA45FB">
        <w:rPr>
          <w:rFonts w:eastAsiaTheme="minorHAnsi"/>
          <w:lang w:eastAsia="en-US"/>
        </w:rPr>
        <w:t>амках международного гуманитарного права;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оценивать роль неправительственных организаций в деятельности по защите прав человека в условиях военного времени;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формулировать особенности страхования в Российской Федерации, различать виды страхования;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различать опеку и попечительство;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находить наиболее оптимальные варианты разрешения правовых споров, возникающих в процессе трудовой деятельности;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определять применимость норм финансового права в конкретной правовой ситуации;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характеризовать аудит как деятельность по проведению проверки финансовой отчетности;</w:t>
      </w:r>
    </w:p>
    <w:p w:rsidR="00BA45FB" w:rsidRPr="00BA45FB" w:rsidRDefault="00BA45FB" w:rsidP="00BA45FB">
      <w:pPr>
        <w:ind w:firstLine="709"/>
        <w:jc w:val="both"/>
        <w:rPr>
          <w:rFonts w:eastAsiaTheme="minorHAnsi"/>
          <w:lang w:eastAsia="en-US"/>
        </w:rPr>
      </w:pPr>
      <w:r w:rsidRPr="00BA45FB">
        <w:rPr>
          <w:rFonts w:eastAsiaTheme="minorHAnsi"/>
          <w:lang w:eastAsia="en-US"/>
        </w:rPr>
        <w:t>– определять судебную компетенцию, стратегию и тактику ведения процесса.</w:t>
      </w:r>
    </w:p>
    <w:p w:rsidR="009977FF" w:rsidRPr="00C8217E" w:rsidRDefault="009977FF" w:rsidP="009977FF">
      <w:pPr>
        <w:ind w:firstLine="709"/>
        <w:jc w:val="center"/>
        <w:rPr>
          <w:b/>
        </w:rPr>
      </w:pPr>
      <w:r w:rsidRPr="00C8217E">
        <w:rPr>
          <w:b/>
        </w:rPr>
        <w:lastRenderedPageBreak/>
        <w:t>СОДЕРЖАНИЕ УЧЕБНОГО ПРЕДМЕТА, КУРСА</w:t>
      </w:r>
    </w:p>
    <w:p w:rsidR="009977FF" w:rsidRPr="00462AA3" w:rsidRDefault="00462AA3" w:rsidP="009977FF">
      <w:pPr>
        <w:pStyle w:val="a3"/>
        <w:jc w:val="center"/>
        <w:rPr>
          <w:b/>
        </w:rPr>
      </w:pPr>
      <w:r w:rsidRPr="00462AA3">
        <w:rPr>
          <w:b/>
        </w:rPr>
        <w:t>10 класс</w:t>
      </w:r>
    </w:p>
    <w:p w:rsidR="00462AA3" w:rsidRPr="00462AA3" w:rsidRDefault="00462AA3" w:rsidP="00137B68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b/>
          <w:bCs/>
          <w:sz w:val="24"/>
          <w:szCs w:val="24"/>
        </w:rPr>
        <w:t>Тема 1. РОЛЬ ПРАВА В ЖИЗНИ ЧЕЛОВЕКА И ОБЩЕСТВА (6 ч)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t xml:space="preserve">Значение изучения права. Система юридических наук. Юридические профессии: адвокат, нотариус, судья. Информация и право. Теории происхождения права. Закономерности возникновения права. Исторические особенности зарождения права в различных уголках мира. Происхождение права в государствах Древнего Востока, Древней Греции, Древнего Рима, у древних германцев и славян. Право и основные теории его понимания. Нормы права. Основные принципы права. Презумпции и аксиомы права. Система регулирования общественных отношений. Механизм правового регулирования. </w:t>
      </w:r>
    </w:p>
    <w:p w:rsidR="00462AA3" w:rsidRPr="00462AA3" w:rsidRDefault="00462AA3" w:rsidP="00137B68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b/>
          <w:bCs/>
          <w:sz w:val="24"/>
          <w:szCs w:val="24"/>
        </w:rPr>
        <w:t>Тема 2. ТЕОРЕТИЧЕСКИЕ ОСНОВЫ ПРАВА КАК СИСТЕМЫ (12 ч)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t xml:space="preserve">Понятие и система права. Правовые нормы и их характеристики. Классификация норм права, структура правовой нормы. Способы изложения норм права в нормативных правовых актах. Институты права. Отрасли права. Методы правового регулирования. 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t xml:space="preserve">Понятие и виды правотворчества. Законодательный процесс. Юридическая техника. 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t xml:space="preserve">Источники права. Правовой обычай. Юридический прецедент. Договоры как форма выражения воли участников правоотношений, их виды. Нормативный правовой акт. Виды нормативных правовых актов. Действие норм права во времени, в пространстве и по кругу лиц. Систематизация нормативных правовых актов. 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t xml:space="preserve">Понятие реализации права и ее формы. Этапы и особенности применения права. Правила разрешения юридических противоречий. Сущность и назначение толкования права. Способы и виды толкования права. Пробелы в праве. Аналогия права и аналогия закона. </w:t>
      </w:r>
    </w:p>
    <w:p w:rsidR="00462AA3" w:rsidRPr="00462AA3" w:rsidRDefault="00462AA3" w:rsidP="00137B68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b/>
          <w:bCs/>
          <w:sz w:val="24"/>
          <w:szCs w:val="24"/>
        </w:rPr>
        <w:t>Тема 3. ПРАВООТНОШЕНИЯ И ПРАВОВАЯ КУЛЬТУРА (15 ч)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t xml:space="preserve">Юридические факты как основание правоотношений. Виды и структура правоотношений. 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t xml:space="preserve">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ответственности. Виды юридической ответственности. Основания освобождения от юридической ответственности. Обстоятельства, исключающие преступность деяния. 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t xml:space="preserve">Правовое сознание и его структура. Правовая психология. Правовая идеология. Правовая культура. 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t xml:space="preserve">Понятие правовой системы общества. Романо-германская правовая семья. Англосаксонская правовая семья. Религиозно-правовая семья. Социалистическая правовая семья. Особенности правовой системы в России. </w:t>
      </w:r>
    </w:p>
    <w:p w:rsidR="003F1B8F" w:rsidRDefault="00462AA3" w:rsidP="003F1B8F">
      <w:pPr>
        <w:pStyle w:val="1"/>
        <w:spacing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62AA3">
        <w:rPr>
          <w:rFonts w:ascii="Times New Roman" w:hAnsi="Times New Roman" w:cs="Times New Roman"/>
          <w:b/>
          <w:bCs/>
          <w:sz w:val="24"/>
          <w:szCs w:val="24"/>
        </w:rPr>
        <w:t>Промежуточный контроль (1 ч)</w:t>
      </w:r>
    </w:p>
    <w:p w:rsidR="00462AA3" w:rsidRPr="00462AA3" w:rsidRDefault="00462AA3" w:rsidP="003F1B8F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2AA3">
        <w:rPr>
          <w:rFonts w:ascii="Times New Roman" w:hAnsi="Times New Roman" w:cs="Times New Roman"/>
          <w:b/>
          <w:bCs/>
          <w:sz w:val="24"/>
          <w:szCs w:val="24"/>
        </w:rPr>
        <w:t>Тема 4. ГОСУДАРСТВО И ПРАВО (19 ч)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AA3">
        <w:rPr>
          <w:rFonts w:ascii="Times New Roman" w:hAnsi="Times New Roman" w:cs="Times New Roman"/>
          <w:color w:val="000000"/>
          <w:sz w:val="24"/>
          <w:szCs w:val="24"/>
        </w:rPr>
        <w:t xml:space="preserve">Понятие государства и его признаки. Подходы к пониманию государства. Жизнь людей в </w:t>
      </w:r>
      <w:proofErr w:type="spellStart"/>
      <w:r w:rsidRPr="00462AA3">
        <w:rPr>
          <w:rFonts w:ascii="Times New Roman" w:hAnsi="Times New Roman" w:cs="Times New Roman"/>
          <w:color w:val="000000"/>
          <w:sz w:val="24"/>
          <w:szCs w:val="24"/>
        </w:rPr>
        <w:t>догосударственный</w:t>
      </w:r>
      <w:proofErr w:type="spellEnd"/>
      <w:r w:rsidRPr="00462AA3">
        <w:rPr>
          <w:rFonts w:ascii="Times New Roman" w:hAnsi="Times New Roman" w:cs="Times New Roman"/>
          <w:color w:val="000000"/>
          <w:sz w:val="24"/>
          <w:szCs w:val="24"/>
        </w:rPr>
        <w:t xml:space="preserve"> период. Происхождение древневосточного государства. Происхождение античного государства. Происхождение государства у древних германцев и славян. Теории происхождения государства: теологическая, патриархальная, ирригационная, договорная, марксистская, теория насилия. Признаки государства. Сущность государства. Функции государства. Виды функций государства. Форма государства и ее элементы. Монархия как форма правления. Республика как форма власти. Государственное устройство. Политический режим. Государственный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Принципы местного самоуправления. Правовое государство и его сущность. Признаки правового государства. 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AA3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— основной закон государства. Структура Конституции Российской Федерации. Основы конституционного строя России. Эволюция понятия «гражданство». Порядок приобретения и прекращения российского гражданства. Правовой статус человека в демократическом правовом государстве. Избирательные системы и их виды. Референдум. Выборы Президента Российской Федерации. </w:t>
      </w:r>
    </w:p>
    <w:p w:rsidR="00462AA3" w:rsidRPr="00462AA3" w:rsidRDefault="00462AA3" w:rsidP="00137B68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AA3">
        <w:rPr>
          <w:rFonts w:ascii="Times New Roman" w:hAnsi="Times New Roman" w:cs="Times New Roman"/>
          <w:b/>
          <w:bCs/>
          <w:sz w:val="24"/>
          <w:szCs w:val="24"/>
        </w:rPr>
        <w:t>Тема 5.ПРАВОСУДИЕИ ПРАВООХРАНИТЕЛЬНЫЕ ОРГАНЫ (7 ч)</w:t>
      </w:r>
    </w:p>
    <w:p w:rsidR="00462AA3" w:rsidRPr="00462AA3" w:rsidRDefault="00462AA3" w:rsidP="00462AA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AA3">
        <w:rPr>
          <w:rFonts w:ascii="Times New Roman" w:hAnsi="Times New Roman" w:cs="Times New Roman"/>
          <w:sz w:val="24"/>
          <w:szCs w:val="24"/>
        </w:rPr>
        <w:lastRenderedPageBreak/>
        <w:t xml:space="preserve">Защита прав человека в государстве. Судебная система. Конституционный суд Российской Федерации. Суды общей юрисдикции. Мировые суды. Порядок осуществления правосудия в судах общей юрисдикции. Арбитражные суды. Правоохранительные органы Российской Федерации. Система органов внутренних дел. Прокуратура и ее деятельность. Органы Федеральной службы безопасности Российской Федерации. Особенности деятельности правоохранительных органов РФ: Федеральная служба охраны, Федеральная служба исполнения наказаний, Федеральная служба судебных приставов, Федеральная миграционная служба, Федеральная служба РФ по </w:t>
      </w:r>
      <w:proofErr w:type="gramStart"/>
      <w:r w:rsidRPr="00462AA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62AA3">
        <w:rPr>
          <w:rFonts w:ascii="Times New Roman" w:hAnsi="Times New Roman" w:cs="Times New Roman"/>
          <w:sz w:val="24"/>
          <w:szCs w:val="24"/>
        </w:rPr>
        <w:t xml:space="preserve"> оборотом наркотиков, Федеральная налоговая служба, Федеральная таможенная служба. </w:t>
      </w:r>
    </w:p>
    <w:p w:rsidR="00462AA3" w:rsidRPr="00462AA3" w:rsidRDefault="00462AA3" w:rsidP="003F1B8F">
      <w:pPr>
        <w:pStyle w:val="1"/>
        <w:spacing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62AA3">
        <w:rPr>
          <w:rFonts w:ascii="Times New Roman" w:hAnsi="Times New Roman" w:cs="Times New Roman"/>
          <w:b/>
          <w:bCs/>
          <w:sz w:val="24"/>
          <w:szCs w:val="24"/>
        </w:rPr>
        <w:t>Промежуточный контроль (1 ч)</w:t>
      </w:r>
      <w:r w:rsidRPr="00462AA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Резерв свободного учебного времени (9 ч) </w:t>
      </w:r>
    </w:p>
    <w:p w:rsidR="009977FF" w:rsidRPr="00462AA3" w:rsidRDefault="00462AA3" w:rsidP="009977FF">
      <w:pPr>
        <w:pStyle w:val="a3"/>
        <w:jc w:val="center"/>
        <w:rPr>
          <w:b/>
        </w:rPr>
      </w:pPr>
      <w:r w:rsidRPr="00462AA3">
        <w:rPr>
          <w:b/>
        </w:rPr>
        <w:t>11 класс</w:t>
      </w:r>
    </w:p>
    <w:p w:rsidR="00AE7B58" w:rsidRPr="00137B68" w:rsidRDefault="00AE7B58" w:rsidP="00306F75">
      <w:pPr>
        <w:ind w:firstLine="709"/>
        <w:jc w:val="center"/>
        <w:rPr>
          <w:rFonts w:eastAsiaTheme="minorHAnsi"/>
          <w:b/>
        </w:rPr>
      </w:pPr>
      <w:r w:rsidRPr="00137B68">
        <w:rPr>
          <w:rFonts w:eastAsiaTheme="minorHAnsi"/>
          <w:b/>
        </w:rPr>
        <w:t>Тема 1. ГРАЖДАНСКОЕ ПРАВО (16 ч)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Понятие и сущность гражданского права. Гражданские правоотношения. Источники гражданского права. Виды субъектов</w:t>
      </w:r>
      <w:r w:rsidR="00F42489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гражданских правоотношений. Физическое лицо как субъект</w:t>
      </w:r>
      <w:r w:rsidR="00F42489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права. Юридические лица как субъекты права. Понятие сделки и её виды. Формы сделок. Основания недействительности</w:t>
      </w:r>
      <w:r w:rsidR="00F42489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сделок. Представительство в сделках. Доверенность и её виды.</w:t>
      </w:r>
      <w:r w:rsidR="00F42489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Понятие обязательства. Способы обеспечения исполнения обязательств. Понятие договора и его содержание. Виды договоров.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Порядок заключения, изменения и расторжения договоров.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Отдельные виды обязательств. Понятие права собственности.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Основания возникновения права собственности. Понятие права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интеллектуальной собственности. Интеллектуальные права (ис</w:t>
      </w:r>
      <w:r w:rsidR="0001070A" w:rsidRPr="00137B68">
        <w:rPr>
          <w:rFonts w:eastAsiaTheme="minorHAnsi"/>
        </w:rPr>
        <w:t>ключительные -</w:t>
      </w:r>
      <w:r w:rsidRPr="00137B68">
        <w:rPr>
          <w:rFonts w:eastAsiaTheme="minorHAnsi"/>
        </w:rPr>
        <w:t xml:space="preserve"> имущественные; неимущественные; иные </w:t>
      </w:r>
      <w:r w:rsidR="0001070A" w:rsidRPr="00137B68">
        <w:rPr>
          <w:rFonts w:eastAsiaTheme="minorHAnsi"/>
        </w:rPr>
        <w:t xml:space="preserve">- </w:t>
      </w:r>
      <w:r w:rsidRPr="00137B68">
        <w:rPr>
          <w:rFonts w:eastAsiaTheme="minorHAnsi"/>
        </w:rPr>
        <w:t>право доступа, право следования). Авторское право. Смежные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права. Право охраны нетрадиционных объектов интеллектуальной собственности. Ноу-хау. Патентное право. Право средств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индивидуализации участников гражданского оборота. Понятие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общей собственности. Защита права собственности. Защита чести, достоинства и деловой репутации. Понятие гражданско-правовой ответственности. Виды гражданско-правовой ответственности. Способы защиты гражданских прав.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Предпринимательство и предпринимательское право. Правовые средства государственного регулирования экономики.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Организационно-правовые формы предпринимательской деятельности. Хозяйственные товарищества. Хозяйственные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общества. Производственный кооператив (артель). Унитарное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предприятие. Правовое регулирование защиты предпринимательской деятельности и прав предпринимателей. Права потребителей. Защита прав потребителей при заключении договоров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на оказание услуг. Сроки предъявления претензий. Защита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прав потребителей. Понятие и сущность наследования. Правила наследования на основании завещания. Формы завещания.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Наследование по закону.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Понятия. Гражданское право. Вещь. Информация. Коммерческая тайна. Физическое лицо. Гражданская правоспособность.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Гражданская дееспособност</w:t>
      </w:r>
      <w:r w:rsidR="00F42489" w:rsidRPr="00137B68">
        <w:rPr>
          <w:rFonts w:eastAsiaTheme="minorHAnsi"/>
        </w:rPr>
        <w:t>ь. Полная дееспособность. Юриди</w:t>
      </w:r>
      <w:r w:rsidRPr="00137B68">
        <w:rPr>
          <w:rFonts w:eastAsiaTheme="minorHAnsi"/>
        </w:rPr>
        <w:t>ческое лицо. Общая правоспособность. Специальная п</w:t>
      </w:r>
      <w:r w:rsidR="0001070A" w:rsidRPr="00137B68">
        <w:rPr>
          <w:rFonts w:eastAsiaTheme="minorHAnsi"/>
        </w:rPr>
        <w:t>равоспо</w:t>
      </w:r>
      <w:r w:rsidRPr="00137B68">
        <w:rPr>
          <w:rFonts w:eastAsiaTheme="minorHAnsi"/>
        </w:rPr>
        <w:t>собность. Двусторонняя реституция. Сделка. Обязательственное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право. Договорное право. Договор. Имущественные права. Право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 xml:space="preserve">собственности. Вещное право. Общая долевая собственность. Общая совместная собственность. </w:t>
      </w:r>
      <w:proofErr w:type="spellStart"/>
      <w:r w:rsidRPr="00137B68">
        <w:rPr>
          <w:rFonts w:eastAsiaTheme="minorHAnsi"/>
        </w:rPr>
        <w:t>Виндикационный</w:t>
      </w:r>
      <w:proofErr w:type="spellEnd"/>
      <w:r w:rsidRPr="00137B68">
        <w:rPr>
          <w:rFonts w:eastAsiaTheme="minorHAnsi"/>
        </w:rPr>
        <w:t xml:space="preserve"> иск. Добросовестный приобретатель. </w:t>
      </w:r>
      <w:proofErr w:type="spellStart"/>
      <w:r w:rsidRPr="00137B68">
        <w:rPr>
          <w:rFonts w:eastAsiaTheme="minorHAnsi"/>
        </w:rPr>
        <w:t>Негаторный</w:t>
      </w:r>
      <w:proofErr w:type="spellEnd"/>
      <w:r w:rsidRPr="00137B68">
        <w:rPr>
          <w:rFonts w:eastAsiaTheme="minorHAnsi"/>
        </w:rPr>
        <w:t xml:space="preserve"> иск. Иск о признании права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собственности. Личные неимущественные права. Деловая репутация. Честь. Достоинство. Клевета. Оскорбление. Исковая давность. Моральный вред. Гражданско-правовая ответственность.</w:t>
      </w:r>
      <w:r w:rsidR="0001070A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Убытки. Реальный ущерб. Упущенная выгода. Деликт. Предпринимательское право. Предпринимательская деятельность. Коммерческая организация. Полное товарищество. Товарищество на</w:t>
      </w:r>
      <w:r w:rsidR="00AD34AE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вере. Общество с ограниченной ответственностью. Акционерное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общество. Общество с дополнительной ответственностью. Акция.</w:t>
      </w:r>
      <w:r w:rsidR="00AD34AE" w:rsidRPr="00137B68">
        <w:rPr>
          <w:rFonts w:eastAsiaTheme="minorHAnsi"/>
        </w:rPr>
        <w:t xml:space="preserve"> Облигация. </w:t>
      </w:r>
      <w:r w:rsidRPr="00137B68">
        <w:rPr>
          <w:rFonts w:eastAsiaTheme="minorHAnsi"/>
        </w:rPr>
        <w:t>Производственный кооператив. Унитарное предприятие. Претензия. Гарантийный срок хранения. Гарантийный срок эксплуатации. Сертификат качества. Наследование.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Наследник. Наследодатель. Завещание. Право на обязательную</w:t>
      </w:r>
      <w:r w:rsidR="00AD34AE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долю. Время открытия наследства. Место открытия наследства.</w:t>
      </w:r>
    </w:p>
    <w:p w:rsidR="00AE7B58" w:rsidRPr="00137B68" w:rsidRDefault="00AE7B58" w:rsidP="00306F75">
      <w:pPr>
        <w:ind w:firstLine="709"/>
        <w:jc w:val="center"/>
        <w:rPr>
          <w:rFonts w:eastAsiaTheme="minorHAnsi"/>
          <w:b/>
        </w:rPr>
      </w:pPr>
      <w:r w:rsidRPr="00137B68">
        <w:rPr>
          <w:rFonts w:eastAsiaTheme="minorHAnsi"/>
          <w:b/>
        </w:rPr>
        <w:t>Тема 2. СЕМЕЙНОЕ ПРАВО (4 ч)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lastRenderedPageBreak/>
        <w:t>Порядок заключения брака. Расторжение брака. Имущественные и личные неимущественные права супругов. Договорный режим имущества супругов. Родители и дети: правовые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основы взаимоотношений. Алиментные обязательства.</w:t>
      </w:r>
      <w:r w:rsidR="00AD34AE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Понятия. Семья. Брачный договор. Дети-сироты. Дети, оставшиеся без попечения родителей.</w:t>
      </w:r>
    </w:p>
    <w:p w:rsidR="00AE7B58" w:rsidRPr="00137B68" w:rsidRDefault="00AE7B58" w:rsidP="00306F75">
      <w:pPr>
        <w:ind w:firstLine="709"/>
        <w:jc w:val="center"/>
        <w:rPr>
          <w:rFonts w:eastAsiaTheme="minorHAnsi"/>
          <w:b/>
        </w:rPr>
      </w:pPr>
      <w:r w:rsidRPr="00137B68">
        <w:rPr>
          <w:rFonts w:eastAsiaTheme="minorHAnsi"/>
          <w:b/>
        </w:rPr>
        <w:t>Тема 3. ЖИЛИЩНОЕ ПРАВО (1 ч)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Жилищные правоотношения. Реализация гражданами права на жильё.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Понятия. Жилищный фонд. Регистрация. Приватизация.</w:t>
      </w:r>
    </w:p>
    <w:p w:rsidR="00AE7B58" w:rsidRPr="00137B68" w:rsidRDefault="00AE7B58" w:rsidP="00306F75">
      <w:pPr>
        <w:ind w:firstLine="709"/>
        <w:jc w:val="center"/>
        <w:rPr>
          <w:rFonts w:eastAsiaTheme="minorHAnsi"/>
          <w:b/>
        </w:rPr>
      </w:pPr>
      <w:r w:rsidRPr="00137B68">
        <w:rPr>
          <w:rFonts w:eastAsiaTheme="minorHAnsi"/>
          <w:b/>
        </w:rPr>
        <w:t>Тема 4. ТРУДОВОЕ ПРАВО (9 ч)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Понятие трудового права. Принципы и источники трудового права. Коллективный договор. Трудовое соглашение. Занятость и безработица. Занятость и трудоустройство. Порядок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взаимоотношений работников и работодателей. Трудовой договор. Гарантии при приёме на работу. Порядок и условия расторжения трудового договора. Расторжение трудового договора по</w:t>
      </w:r>
      <w:r w:rsidR="00AD34AE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инициативе работодателя. Трудовые споры и дисциплинарная</w:t>
      </w:r>
      <w:r w:rsidR="00AD34AE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ответственность. Понятие рабочего времени. Время отдыха.</w:t>
      </w:r>
      <w:r w:rsidR="00AD34AE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Правовое регулирование труда несовершеннолетних. Льготы,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гарантии и компенсации, предусмотренные трудовым законодательством для несовершеннолетних.</w:t>
      </w:r>
      <w:r w:rsidR="00AD34AE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Понятия. Трудовое право. Трудовые отношения. Работник.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 xml:space="preserve">Работодатель. Принудительный труд. Минимальный </w:t>
      </w:r>
      <w:proofErr w:type="gramStart"/>
      <w:r w:rsidRPr="00137B68">
        <w:rPr>
          <w:rFonts w:eastAsiaTheme="minorHAnsi"/>
        </w:rPr>
        <w:t>размер</w:t>
      </w:r>
      <w:r w:rsidR="00AD34AE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оплаты труда</w:t>
      </w:r>
      <w:proofErr w:type="gramEnd"/>
      <w:r w:rsidRPr="00137B68">
        <w:rPr>
          <w:rFonts w:eastAsiaTheme="minorHAnsi"/>
        </w:rPr>
        <w:t>. Коллективный договор. Трудовое соглашение.</w:t>
      </w:r>
      <w:r w:rsidR="00AD34AE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Безработный. Правила внутреннего трудового распорядка. Индивидуальный трудовой спор. Коллективный трудовой спор.</w:t>
      </w:r>
      <w:r w:rsidR="00AD34AE" w:rsidRPr="00137B68">
        <w:rPr>
          <w:rFonts w:eastAsiaTheme="minorHAnsi"/>
        </w:rPr>
        <w:t xml:space="preserve"> </w:t>
      </w:r>
      <w:r w:rsidR="00265BF3" w:rsidRPr="00137B68">
        <w:rPr>
          <w:rFonts w:eastAsiaTheme="minorHAnsi"/>
        </w:rPr>
        <w:t xml:space="preserve">Забастовка. Трудовой </w:t>
      </w:r>
      <w:r w:rsidRPr="00137B68">
        <w:rPr>
          <w:rFonts w:eastAsiaTheme="minorHAnsi"/>
        </w:rPr>
        <w:t>арбитраж. Локаут. Дисциплинарное взыскание. Рабочее время. Совместительство. Сверхурочная работа.</w:t>
      </w:r>
      <w:r w:rsidR="00265BF3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Время отдыха. Праздничные дни. Государственная аккредитация. Иждивенцы.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Промежуточный контроль (1 ч)</w:t>
      </w:r>
    </w:p>
    <w:p w:rsidR="00AE7B58" w:rsidRPr="00137B68" w:rsidRDefault="00AE7B58" w:rsidP="00306F75">
      <w:pPr>
        <w:ind w:firstLine="709"/>
        <w:jc w:val="center"/>
        <w:rPr>
          <w:rFonts w:eastAsiaTheme="minorHAnsi"/>
          <w:b/>
        </w:rPr>
      </w:pPr>
      <w:r w:rsidRPr="00137B68">
        <w:rPr>
          <w:rFonts w:eastAsiaTheme="minorHAnsi"/>
          <w:b/>
        </w:rPr>
        <w:t>Тема 5. АДМИНИСТРАТИВНОЕ ПРАВО</w:t>
      </w:r>
      <w:r w:rsidR="00265BF3" w:rsidRPr="00137B68">
        <w:rPr>
          <w:rFonts w:eastAsiaTheme="minorHAnsi"/>
          <w:b/>
        </w:rPr>
        <w:t xml:space="preserve"> </w:t>
      </w:r>
      <w:r w:rsidRPr="00137B68">
        <w:rPr>
          <w:rFonts w:eastAsiaTheme="minorHAnsi"/>
          <w:b/>
        </w:rPr>
        <w:t>И АДМИНИСТРАТИВНЫЙ ПРОЦЕСС (5 ч)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 xml:space="preserve">Административное право и административные правоотношения. Особенности административного права. Административные правоотношения. Понятие </w:t>
      </w:r>
      <w:proofErr w:type="gramStart"/>
      <w:r w:rsidRPr="00137B68">
        <w:rPr>
          <w:rFonts w:eastAsiaTheme="minorHAnsi"/>
        </w:rPr>
        <w:t>административного</w:t>
      </w:r>
      <w:proofErr w:type="gramEnd"/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правонарушения. Административная ответственность. Меры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административного наказания. Производство по делам об административных правонарушениях.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Понятия. Метод убеждения. Государственное принуждение. Административное принуждение. Административные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правоотношения. Компетенция. Государственная должность.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Государственная служба. Государственный служащий. Административное правонарушение. Административная ответственность. Ходатайство. Отвод. Доставление. Административное задержание. Доказательства.</w:t>
      </w:r>
    </w:p>
    <w:p w:rsidR="00AE7B58" w:rsidRPr="00137B68" w:rsidRDefault="00AE7B58" w:rsidP="00306F75">
      <w:pPr>
        <w:ind w:firstLine="709"/>
        <w:jc w:val="center"/>
        <w:rPr>
          <w:rFonts w:eastAsiaTheme="minorHAnsi"/>
          <w:b/>
        </w:rPr>
      </w:pPr>
      <w:r w:rsidRPr="00137B68">
        <w:rPr>
          <w:rFonts w:eastAsiaTheme="minorHAnsi"/>
          <w:b/>
        </w:rPr>
        <w:t>Тема 6. УГОЛОВНОЕ ПРАВО</w:t>
      </w:r>
      <w:r w:rsidR="009C28B2" w:rsidRPr="00137B68">
        <w:rPr>
          <w:rFonts w:eastAsiaTheme="minorHAnsi"/>
          <w:b/>
        </w:rPr>
        <w:t xml:space="preserve"> </w:t>
      </w:r>
      <w:r w:rsidRPr="00137B68">
        <w:rPr>
          <w:rFonts w:eastAsiaTheme="minorHAnsi"/>
          <w:b/>
        </w:rPr>
        <w:t>И УГОЛОВНЫЙ ПРОЦЕСС (10 ч)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Понятие уголовного права. Принципы уголовного права.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Действие уголовного закона. Понятие преступления. Основные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виды преступлений. Уголовная ответственность и наказание.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Уголовная ответственность несовершеннолетних. Уголовный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процесс. Особенности уголовного процесса по делам несовершеннолетних. Защита от преступления. Права обвиняемого,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потерпевшего, свидетеля. Уголовное судопроизводство.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Понятия. Уголовное право. Преступление. Деяние. Объект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преступления. Субъект преступления. Объективная сторона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преступления. Субъективная сторона преступления. Мотив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преступления. Цель преступления. Казус. Убийство. Аффект.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Соучастие в преступлении. Исполнитель. Организатор. Подстрекатель. Пособник. Преступное сообщество. Уголовная от</w:t>
      </w:r>
      <w:r w:rsidR="009C28B2" w:rsidRPr="00137B68">
        <w:rPr>
          <w:rFonts w:eastAsiaTheme="minorHAnsi"/>
        </w:rPr>
        <w:t xml:space="preserve">ветственность. Уголовное </w:t>
      </w:r>
      <w:r w:rsidRPr="00137B68">
        <w:rPr>
          <w:rFonts w:eastAsiaTheme="minorHAnsi"/>
        </w:rPr>
        <w:t>наказание. Условно-досрочное освобождение от отбывания наказания. Процессуальные нормы.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Уголовно-процессуальное право. Уголовный процесс. Заявление о преступлении. Явка с повинной. Понятой. Обвиняемый.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Потерпевший. Свидетель. Привод.</w:t>
      </w:r>
    </w:p>
    <w:p w:rsidR="00AE7B58" w:rsidRPr="00137B68" w:rsidRDefault="00AE7B58" w:rsidP="00306F75">
      <w:pPr>
        <w:ind w:firstLine="709"/>
        <w:jc w:val="center"/>
        <w:rPr>
          <w:rFonts w:eastAsiaTheme="minorHAnsi"/>
          <w:b/>
        </w:rPr>
      </w:pPr>
      <w:r w:rsidRPr="00137B68">
        <w:rPr>
          <w:rFonts w:eastAsiaTheme="minorHAnsi"/>
          <w:b/>
        </w:rPr>
        <w:t>Тема 7. ПРАВОВОЕ РЕГУЛИРОВАНИЕ В РАЗЛИЧНЫХ</w:t>
      </w:r>
      <w:r w:rsidR="00306F75">
        <w:rPr>
          <w:rFonts w:eastAsiaTheme="minorHAnsi"/>
          <w:b/>
        </w:rPr>
        <w:t xml:space="preserve"> </w:t>
      </w:r>
      <w:r w:rsidRPr="00137B68">
        <w:rPr>
          <w:rFonts w:eastAsiaTheme="minorHAnsi"/>
          <w:b/>
        </w:rPr>
        <w:t>СФЕРАХ ОБЩЕСТВЕННОЙ ЖИЗНИ (14 ч)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Пенсионная система и страхование. Правовое регулирование денежного обращения. Экологическое право. Экологические правонарушения и юридическая ответственность.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lastRenderedPageBreak/>
        <w:t>Правовое регулирование отношений в области образования.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Принципы государственной политики в области образования.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Уровни образования. Права и обязанности субъектов образовательных правоотношений. Профессиональное юридическое образование. Практические советы о том, как заключить договор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на обучение. Юридические профессии: судьи, адвокаты, прокуроры, нотариусы, следователи. Особенности профессиональной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юридической деятельности.</w:t>
      </w:r>
      <w:r w:rsidR="009C28B2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Понятия. Пенсия. Государственные пособия. Экологическое право. Экологические правонарушения. Федеральный государственный образовательный стандарт.</w:t>
      </w:r>
    </w:p>
    <w:p w:rsidR="00AE7B58" w:rsidRPr="00137B68" w:rsidRDefault="00AE7B58" w:rsidP="00306F75">
      <w:pPr>
        <w:ind w:firstLine="709"/>
        <w:jc w:val="center"/>
        <w:rPr>
          <w:rFonts w:eastAsiaTheme="minorHAnsi"/>
          <w:b/>
        </w:rPr>
      </w:pPr>
      <w:r w:rsidRPr="00137B68">
        <w:rPr>
          <w:rFonts w:eastAsiaTheme="minorHAnsi"/>
          <w:b/>
        </w:rPr>
        <w:t>Тема 8. МЕЖДУНАРОДНОЕ ПРАВО (5 ч)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Понятие международного права. Источники и принципы</w:t>
      </w:r>
      <w:r w:rsidR="009F6C13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международного права. Субъекты международного права.</w:t>
      </w:r>
      <w:r w:rsidR="009F6C13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Международная защита прав человека в условиях мирного</w:t>
      </w:r>
      <w:r w:rsidR="009F6C13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и военного времени. Правозащитные организации и развитие</w:t>
      </w:r>
      <w:r w:rsidR="009F6C13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системы прав человека. Европейский суд по правам человека.</w:t>
      </w:r>
      <w:r w:rsidR="009F6C13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Международная защита прав детей. Международные споры</w:t>
      </w:r>
      <w:r w:rsidR="009F6C13" w:rsidRPr="00137B68">
        <w:rPr>
          <w:rFonts w:eastAsiaTheme="minorHAnsi"/>
        </w:rPr>
        <w:t xml:space="preserve"> и международно-правовая ответ</w:t>
      </w:r>
      <w:r w:rsidRPr="00137B68">
        <w:rPr>
          <w:rFonts w:eastAsiaTheme="minorHAnsi"/>
        </w:rPr>
        <w:t>ственность. Международное</w:t>
      </w:r>
      <w:r w:rsidR="009F6C13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гуманитарное право и права человека.</w:t>
      </w:r>
      <w:r w:rsidR="009F6C13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Понятия. Ратификация. Международное право. Международное публичное право. Международное частное право. Принципы международного права. Международная организация.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Межправительственная организация. Неправительственная</w:t>
      </w:r>
      <w:r w:rsidR="009F6C13" w:rsidRPr="00137B68">
        <w:rPr>
          <w:rFonts w:eastAsiaTheme="minorHAnsi"/>
        </w:rPr>
        <w:t xml:space="preserve"> </w:t>
      </w:r>
      <w:r w:rsidRPr="00137B68">
        <w:rPr>
          <w:rFonts w:eastAsiaTheme="minorHAnsi"/>
        </w:rPr>
        <w:t>организация. Декларация. Пакт. Международно-правовая ответственность. Репрессалии. Реторсии. Капитуляция. Между-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 xml:space="preserve">народное гуманитарное право. Комбатанты. </w:t>
      </w:r>
      <w:proofErr w:type="spellStart"/>
      <w:r w:rsidRPr="00137B68">
        <w:rPr>
          <w:rFonts w:eastAsiaTheme="minorHAnsi"/>
        </w:rPr>
        <w:t>Некомбатанты</w:t>
      </w:r>
      <w:proofErr w:type="spellEnd"/>
      <w:r w:rsidRPr="00137B68">
        <w:rPr>
          <w:rFonts w:eastAsiaTheme="minorHAnsi"/>
        </w:rPr>
        <w:t>.</w:t>
      </w:r>
    </w:p>
    <w:p w:rsidR="00AE7B58" w:rsidRPr="00137B68" w:rsidRDefault="00AE7B58" w:rsidP="00137B68">
      <w:pPr>
        <w:ind w:firstLine="709"/>
        <w:jc w:val="both"/>
        <w:rPr>
          <w:rFonts w:eastAsiaTheme="minorHAnsi"/>
        </w:rPr>
      </w:pPr>
      <w:r w:rsidRPr="00137B68">
        <w:rPr>
          <w:rFonts w:eastAsiaTheme="minorHAnsi"/>
        </w:rPr>
        <w:t>Промежуточный контроль (1 ч)</w:t>
      </w:r>
    </w:p>
    <w:p w:rsidR="00462AA3" w:rsidRPr="00306F75" w:rsidRDefault="00AE7B58" w:rsidP="00137B68">
      <w:pPr>
        <w:pStyle w:val="a3"/>
        <w:spacing w:before="0" w:beforeAutospacing="0" w:after="0" w:afterAutospacing="0"/>
        <w:ind w:firstLine="709"/>
        <w:jc w:val="both"/>
      </w:pPr>
      <w:r w:rsidRPr="00306F75">
        <w:rPr>
          <w:rFonts w:eastAsiaTheme="minorHAnsi"/>
          <w:bCs/>
          <w:lang w:eastAsia="en-US"/>
        </w:rPr>
        <w:t>Резерв свободного учебного времени (4 ч)</w:t>
      </w:r>
    </w:p>
    <w:p w:rsidR="00306F75" w:rsidRDefault="00306F75" w:rsidP="009977FF">
      <w:pPr>
        <w:jc w:val="center"/>
        <w:rPr>
          <w:b/>
        </w:rPr>
      </w:pPr>
    </w:p>
    <w:p w:rsidR="00C858AC" w:rsidRDefault="00C858AC" w:rsidP="009977FF">
      <w:pPr>
        <w:jc w:val="center"/>
        <w:rPr>
          <w:b/>
        </w:rPr>
      </w:pPr>
    </w:p>
    <w:p w:rsidR="009977FF" w:rsidRDefault="009977FF" w:rsidP="009977FF">
      <w:pPr>
        <w:jc w:val="center"/>
        <w:rPr>
          <w:b/>
        </w:rPr>
      </w:pPr>
      <w:r w:rsidRPr="00294003">
        <w:rPr>
          <w:b/>
        </w:rPr>
        <w:t xml:space="preserve">ТЕМАТИЧЕСКОЕ ПЛАНИРОВАНИЕ </w:t>
      </w:r>
      <w:r>
        <w:rPr>
          <w:b/>
        </w:rPr>
        <w:t xml:space="preserve"> С УКАЗАНИЕМ  КОЛИЧЕСТВА ЧАСОВ, ОТВОДИМЫХ НА ОСВОЕНИЕ  КАЖДОЙ ТЕМЫ </w:t>
      </w:r>
    </w:p>
    <w:p w:rsidR="009977FF" w:rsidRDefault="009977FF" w:rsidP="009977FF">
      <w:pPr>
        <w:spacing w:line="276" w:lineRule="auto"/>
        <w:ind w:left="284" w:firstLine="425"/>
        <w:jc w:val="center"/>
        <w:rPr>
          <w:b/>
        </w:rPr>
      </w:pPr>
    </w:p>
    <w:p w:rsidR="00462AA3" w:rsidRDefault="00462AA3" w:rsidP="009977FF">
      <w:pPr>
        <w:spacing w:line="276" w:lineRule="auto"/>
        <w:ind w:left="284" w:firstLine="425"/>
        <w:jc w:val="center"/>
        <w:rPr>
          <w:b/>
        </w:rPr>
      </w:pPr>
      <w:r>
        <w:rPr>
          <w:b/>
        </w:rPr>
        <w:t>10 класс</w:t>
      </w:r>
    </w:p>
    <w:tbl>
      <w:tblPr>
        <w:tblW w:w="10469" w:type="dxa"/>
        <w:jc w:val="center"/>
        <w:tblInd w:w="-616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58"/>
        <w:gridCol w:w="7218"/>
        <w:gridCol w:w="1276"/>
        <w:gridCol w:w="1417"/>
      </w:tblGrid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eastAsia="Times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BA1878" w:rsidP="00BA18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</w:t>
            </w:r>
            <w:r w:rsidR="00462AA3"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462AA3"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BA1878" w:rsidP="006378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462AA3"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62AA3" w:rsidRPr="00BA1878" w:rsidTr="0099223E">
        <w:trPr>
          <w:trHeight w:val="328"/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ч.)</w:t>
            </w:r>
          </w:p>
        </w:tc>
      </w:tr>
      <w:tr w:rsidR="00462AA3" w:rsidRPr="00BA1878" w:rsidTr="0099223E">
        <w:trPr>
          <w:jc w:val="center"/>
        </w:trPr>
        <w:tc>
          <w:tcPr>
            <w:tcW w:w="1046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BA18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/>
                <w:sz w:val="24"/>
                <w:szCs w:val="24"/>
              </w:rPr>
              <w:t>Тема 1 Роль права в жизни человека и общества (6 ч)</w:t>
            </w: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юридических наук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Теории происхождения права. Закономерности возникновения права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Происхождение права в государствах Древнего востока, Древней Греции, Древнего Рима, у древних германцев и славян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 и основные теории его понимания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права, презумпции и аксиомы права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регулирования общественных отношений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«Роль права в жизни человека и общества»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104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Теоретические основы права как системы (12ч)</w:t>
            </w: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и система права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Институты права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и виды правотворчества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Законодательный процесс, юридическая техника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права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Действие норм права во времени, в пространстве и по кругу лиц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реализации права и ее формы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Способы и виды толкования права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Пробелы в праве. Аналогия права и аналогия закона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«Теоретические основы права как системы»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104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3. Правоотношения и правовая культура(15ч)</w:t>
            </w: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Юридические факты как основание правоотношений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Правомерное поведение. Правонарушение, его состав, признаки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 юридической ответственности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Основания освобождения от юридической ответственности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Обстоятельства, исключающие преступность деяния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Правовое сознание и его структура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Правовая психология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9B2494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Правовая идеология.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9B2494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Правовая культура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докладов (рефератов) об известных российских юристах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Понятие правовой системы общества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правовой системы в России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теме: «Правоотношения и правовая культура»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«Правоотношения и правовая культура»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104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Государство и право</w:t>
            </w:r>
            <w:r w:rsidRPr="00BA1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(19 ч)</w:t>
            </w: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государства и его признаки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Подходы к пониманию государства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происхождения государства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государства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государства и ее элементы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механизм и его структура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государства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Законодательная власть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Исполнительная власть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 и принципы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государство и его сущность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и прекращения российского гражданства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Правовой статус человека в демократическом правовом государстве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Избирательные системы и их виды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Выборы президента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A18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Итоговое повторение по теме: «Государство и право»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«Государство и право»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104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Правосудие и правоохранительные органы</w:t>
            </w:r>
            <w:r w:rsidRPr="00BA1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 ч)</w:t>
            </w: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человека в государстве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Суды общей юрисдикции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суды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осуществления правосудия в судах общей юрисдикции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Арбитражные суды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 органы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и ее деятельность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деятельности правоохранительных органов РФ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служба охраны. Федеральная служба исполнения наказания. Федеральная служба судебных приставов. Федеральная миграционная служба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теме: «Правосудие и правоохранительные органы»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докладов (рефератов) по курсу «право: основы правовой </w:t>
            </w: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 деловой игры «Судебное рассмотрение гражданского дела»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деловой игры «Судебное рассмотрение гражданского дела»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по курсу «Право: основы правовой культуры»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2AA3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9B2494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  <w:r w:rsidR="00E44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462AA3" w:rsidRPr="00BA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62AA3" w:rsidRPr="00BA1878" w:rsidRDefault="00462AA3" w:rsidP="004627F0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AA3" w:rsidRPr="00BA1878" w:rsidRDefault="00462AA3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2437" w:rsidRPr="00BA1878" w:rsidTr="0099223E">
        <w:trPr>
          <w:jc w:val="center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2437" w:rsidRPr="00BA1878" w:rsidRDefault="00E12437" w:rsidP="00637848">
            <w:pPr>
              <w:pStyle w:val="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2437" w:rsidRPr="00E12437" w:rsidRDefault="00E12437" w:rsidP="00637848">
            <w:pPr>
              <w:pStyle w:val="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4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2437" w:rsidRPr="00E12437" w:rsidRDefault="00E12437" w:rsidP="004627F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2437" w:rsidRPr="00BA1878" w:rsidRDefault="00E12437" w:rsidP="00637848">
            <w:pPr>
              <w:pStyle w:val="1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62AA3" w:rsidRDefault="00462AA3" w:rsidP="009977FF">
      <w:pPr>
        <w:spacing w:line="276" w:lineRule="auto"/>
        <w:ind w:left="284" w:firstLine="425"/>
        <w:jc w:val="center"/>
        <w:rPr>
          <w:b/>
        </w:rPr>
      </w:pPr>
    </w:p>
    <w:p w:rsidR="009977FF" w:rsidRDefault="00462AA3" w:rsidP="009977FF">
      <w:pPr>
        <w:spacing w:line="276" w:lineRule="auto"/>
        <w:ind w:left="284" w:firstLine="425"/>
        <w:jc w:val="center"/>
        <w:rPr>
          <w:b/>
        </w:rPr>
      </w:pPr>
      <w:r>
        <w:rPr>
          <w:b/>
        </w:rPr>
        <w:t>11 класс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276"/>
        <w:gridCol w:w="1417"/>
      </w:tblGrid>
      <w:tr w:rsidR="009977FF" w:rsidRPr="00F82066" w:rsidTr="00D226BA">
        <w:trPr>
          <w:cantSplit/>
          <w:trHeight w:val="58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  <w:rPr>
                <w:b/>
              </w:rPr>
            </w:pPr>
            <w:bookmarkStart w:id="1" w:name="_Toc326674640"/>
            <w:bookmarkEnd w:id="1"/>
            <w:r w:rsidRPr="00F82066">
              <w:rPr>
                <w:b/>
              </w:rPr>
              <w:t xml:space="preserve">№ </w:t>
            </w:r>
            <w:proofErr w:type="gramStart"/>
            <w:r w:rsidRPr="00F82066">
              <w:rPr>
                <w:b/>
              </w:rPr>
              <w:t>п</w:t>
            </w:r>
            <w:proofErr w:type="gramEnd"/>
            <w:r w:rsidRPr="00F82066">
              <w:rPr>
                <w:b/>
              </w:rPr>
              <w:t>/п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556A62" w:rsidRDefault="009977FF" w:rsidP="00D226BA">
            <w:pPr>
              <w:jc w:val="center"/>
              <w:rPr>
                <w:b/>
              </w:rPr>
            </w:pPr>
            <w:r w:rsidRPr="00556A62">
              <w:rPr>
                <w:b/>
              </w:rPr>
              <w:t>Наименование раздела</w:t>
            </w:r>
            <w:r>
              <w:rPr>
                <w:b/>
              </w:rPr>
              <w:t>,</w:t>
            </w:r>
          </w:p>
          <w:p w:rsidR="009977FF" w:rsidRPr="00F82066" w:rsidRDefault="009977FF" w:rsidP="00D226BA">
            <w:pPr>
              <w:jc w:val="center"/>
              <w:rPr>
                <w:b/>
              </w:rPr>
            </w:pPr>
            <w:r w:rsidRPr="00556A62">
              <w:rPr>
                <w:b/>
              </w:rPr>
              <w:t>тема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E44319" w:rsidP="00D226BA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="009977FF" w:rsidRPr="00F82066">
              <w:rPr>
                <w:b/>
              </w:rPr>
              <w:t>во часов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977FF" w:rsidRPr="00F82066" w:rsidTr="00D226BA">
        <w:trPr>
          <w:cantSplit/>
          <w:trHeight w:val="318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pPr>
              <w:rPr>
                <w:b/>
              </w:rPr>
            </w:pPr>
            <w:r w:rsidRPr="00E733B5">
              <w:rPr>
                <w:b/>
              </w:rPr>
              <w:t>Тема 1. ГРАЖДАНСКОЕ ПРАВО (16 ч)</w:t>
            </w:r>
          </w:p>
        </w:tc>
      </w:tr>
      <w:tr w:rsidR="009977FF" w:rsidRPr="00F82066" w:rsidTr="00D226BA">
        <w:trPr>
          <w:cantSplit/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Понятие и сущность граж</w:t>
            </w:r>
            <w:r>
              <w:t>данского права. Гражданские пра</w:t>
            </w:r>
            <w:r w:rsidRPr="005129EF">
              <w:t>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Виды субъектов</w:t>
            </w:r>
            <w:r>
              <w:t xml:space="preserve"> </w:t>
            </w:r>
            <w:r w:rsidRPr="005129EF">
              <w:t>гражданских правоотношений.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Понятие сделки и её виды. Формы сделок.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Виды договоров.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Отдельные виды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Интеллектуальные права</w:t>
            </w:r>
            <w:r>
              <w:t xml:space="preserve">. </w:t>
            </w:r>
            <w:r w:rsidRPr="005129EF">
              <w:t>Авторское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Виды гражданско-правовой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Предпринимательство и предпринимательское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Организационно-правовые формы предпринимательской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Права потребителей.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Понятие и сущность наследования.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Практикум «</w:t>
            </w:r>
            <w:r w:rsidRPr="005129EF">
              <w:t>Понятия</w:t>
            </w:r>
            <w:r>
              <w:t>»</w:t>
            </w:r>
            <w:r w:rsidRPr="005129E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Личные неимущественные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1</w:t>
            </w: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Семинар «Гражданское право»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1</w:t>
            </w:r>
            <w: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 xml:space="preserve">Повторительно-обобщающий урок по теме 1.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1</w:t>
            </w: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Контрольная работа по теме «Гражданское право»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pPr>
              <w:rPr>
                <w:b/>
              </w:rPr>
            </w:pPr>
            <w:r w:rsidRPr="00E733B5">
              <w:rPr>
                <w:b/>
              </w:rPr>
              <w:t>Тема 2. СЕМЕЙНОЕ ПРАВО (4 ч)</w:t>
            </w:r>
          </w:p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1</w:t>
            </w: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Порядок заключения брака. Расторжение брака.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1</w:t>
            </w:r>
            <w: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Имущественные и личные неимущественные права супругов.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1</w:t>
            </w: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Родители и дети: правовые</w:t>
            </w:r>
            <w:r>
              <w:t xml:space="preserve"> </w:t>
            </w:r>
            <w:r w:rsidRPr="005129EF">
              <w:t>основы взаимоотношений.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Практикум по теме «Семейное право»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shd w:val="clear" w:color="auto" w:fill="auto"/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FF" w:rsidRPr="00E733B5" w:rsidRDefault="009977FF" w:rsidP="00D226BA">
            <w:pPr>
              <w:rPr>
                <w:b/>
              </w:rPr>
            </w:pPr>
            <w:r w:rsidRPr="00E733B5">
              <w:rPr>
                <w:b/>
              </w:rPr>
              <w:t>Тема 3. ЖИЛИЩНОЕ ПРАВО (2 ч)</w:t>
            </w:r>
          </w:p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Жилищные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shd w:val="clear" w:color="auto" w:fill="auto"/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Семинар-практикум «Жилищное право»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shd w:val="clear" w:color="auto" w:fill="auto"/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FF" w:rsidRPr="00E733B5" w:rsidRDefault="009977FF" w:rsidP="00D226BA">
            <w:pPr>
              <w:rPr>
                <w:b/>
              </w:rPr>
            </w:pPr>
            <w:r w:rsidRPr="00E733B5">
              <w:rPr>
                <w:b/>
              </w:rPr>
              <w:t>Тема 4. ТРУДОВОЕ ПРАВО (9 ч)</w:t>
            </w:r>
          </w:p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2</w:t>
            </w:r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Принципы и источники трудового права.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shd w:val="clear" w:color="auto" w:fill="auto"/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2</w:t>
            </w: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rPr>
                <w:color w:val="000000"/>
              </w:rPr>
            </w:pPr>
            <w:r w:rsidRPr="005129EF">
              <w:t>Коллективный договор. Трудовое соглашение.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shd w:val="clear" w:color="auto" w:fill="auto"/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2</w:t>
            </w:r>
            <w: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Занятость и трудоустройство.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shd w:val="clear" w:color="auto" w:fill="auto"/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2</w:t>
            </w: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Порядок</w:t>
            </w:r>
            <w:r>
              <w:t xml:space="preserve"> </w:t>
            </w:r>
            <w:r w:rsidRPr="005129EF">
              <w:t>взаимоотношений работников и работодателей.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shd w:val="clear" w:color="auto" w:fill="auto"/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t>2</w:t>
            </w: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Практикум «Трудовой договор»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 w:rsidRPr="00F82066">
              <w:t>1</w:t>
            </w:r>
          </w:p>
        </w:tc>
        <w:tc>
          <w:tcPr>
            <w:tcW w:w="1417" w:type="dxa"/>
            <w:shd w:val="clear" w:color="auto" w:fill="auto"/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F82066">
              <w:lastRenderedPageBreak/>
              <w:t>2</w:t>
            </w:r>
            <w: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rPr>
                <w:b/>
              </w:rPr>
            </w:pPr>
            <w:r w:rsidRPr="005129EF">
              <w:t>Порядок и условия расторжения трудового договора.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  <w:rPr>
                <w:b/>
              </w:rPr>
            </w:pPr>
            <w:r w:rsidRPr="00F8206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Льготы,</w:t>
            </w:r>
            <w:r>
              <w:t xml:space="preserve"> </w:t>
            </w:r>
            <w:r w:rsidRPr="005129EF">
              <w:t>гарантии и компенсации, предусмотренные трудовым законодательством для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Повторительно-обобщающий урок по теме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 xml:space="preserve">Промежуточный контроль. Творческая работа «Право на труд»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pPr>
              <w:rPr>
                <w:b/>
              </w:rPr>
            </w:pPr>
            <w:r w:rsidRPr="00E733B5">
              <w:rPr>
                <w:b/>
              </w:rPr>
              <w:t>Тема 5. АДМИНИСТРАТИВНОЕ ПРАВО И АДМИНИСТРАТИВНЫЙ ПРОЦЕСС (5 ч)</w:t>
            </w:r>
          </w:p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Административное право и административные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Административная ответственность. Меры наказания.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Производство по делам об административных правонарушениях.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 xml:space="preserve">Практикум по понятиям и определениям.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Семинар «Административное право»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pPr>
              <w:rPr>
                <w:b/>
              </w:rPr>
            </w:pPr>
            <w:r w:rsidRPr="00E733B5">
              <w:rPr>
                <w:b/>
              </w:rPr>
              <w:t>Тема 6. УГОЛОВНОЕ ПРАВО И УГОЛОВНЫЙ ПРОЦЕСС (10 ч)</w:t>
            </w:r>
          </w:p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Понятие уголовного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Принципы уголовного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Действие уголовного закона.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Понятие преступления. Основные</w:t>
            </w:r>
            <w:r>
              <w:t xml:space="preserve"> </w:t>
            </w:r>
            <w:r w:rsidRPr="005129EF">
              <w:t>виды преступлений.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Уголовная ответственность и наказание.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Уголовная ответственность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Уголовный</w:t>
            </w:r>
            <w:r>
              <w:t xml:space="preserve"> </w:t>
            </w:r>
            <w:r w:rsidRPr="005129EF">
              <w:t>процесс.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Особенности уголовного процесса по делам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Практикум «Защита от преступления»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Уголовное судопроизводство.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pPr>
              <w:rPr>
                <w:b/>
              </w:rPr>
            </w:pPr>
            <w:r w:rsidRPr="00E733B5">
              <w:rPr>
                <w:b/>
              </w:rPr>
              <w:t>Тема 7. ПРАВОВОЕ РЕГУЛИРОВАНИЕ В РАЗЛИЧНЫХ СФЕРАХ ОБЩЕСТВЕННОЙ ЖИЗНИ (14 ч)</w:t>
            </w:r>
          </w:p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Пенсионная система и страхование.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Правовое регулирование денежного обращения.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tabs>
                <w:tab w:val="left" w:pos="1530"/>
              </w:tabs>
            </w:pPr>
            <w:r w:rsidRPr="005129EF">
              <w:t>Экологическое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Экологические правонарушения и юридическая ответственность.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Правовое регулирование отношений в области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Принципы государственной политики в области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pPr>
              <w:tabs>
                <w:tab w:val="left" w:pos="1590"/>
              </w:tabs>
            </w:pPr>
            <w:r w:rsidRPr="005129EF">
              <w:t>Права и обязанности субъектов образовательных правоотношений.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Профессиональное юридическое 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Семинар «</w:t>
            </w:r>
            <w:r w:rsidRPr="005129EF">
              <w:t>Практические советы о том, как заключить договор</w:t>
            </w:r>
            <w:r>
              <w:t xml:space="preserve"> на обучение»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Юридические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 w:rsidRPr="005129EF">
              <w:t>Особенности профессиональной</w:t>
            </w:r>
            <w:r>
              <w:t xml:space="preserve"> </w:t>
            </w:r>
            <w:r w:rsidRPr="005129EF">
              <w:t>юридической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Практикум по работе с  понятиями.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>Творческая лаборатория.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>
            <w:r>
              <w:t xml:space="preserve">Контрольная работа по теме 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pPr>
              <w:rPr>
                <w:b/>
              </w:rPr>
            </w:pPr>
            <w:r w:rsidRPr="00E733B5">
              <w:rPr>
                <w:b/>
              </w:rPr>
              <w:t>Тема 8. МЕЖДУНАРОДНОЕ ПРАВО (5 ч)</w:t>
            </w:r>
          </w:p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r w:rsidRPr="00E733B5"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DE2D75" w:rsidRDefault="009977FF" w:rsidP="00D226BA">
            <w:pPr>
              <w:rPr>
                <w:b/>
              </w:rPr>
            </w:pPr>
            <w:r w:rsidRPr="005129EF">
              <w:t>Источники и принципы</w:t>
            </w:r>
            <w:r>
              <w:t xml:space="preserve"> </w:t>
            </w:r>
            <w:r w:rsidRPr="005129EF">
              <w:t>международного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DE2D75" w:rsidRDefault="009977FF" w:rsidP="00D22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r w:rsidRPr="00E733B5"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DE2D75" w:rsidRDefault="009977FF" w:rsidP="00D226BA">
            <w:pPr>
              <w:rPr>
                <w:b/>
              </w:rPr>
            </w:pPr>
            <w:r w:rsidRPr="005129EF">
              <w:t>Международная защита прав человека в условиях мирного</w:t>
            </w:r>
            <w:r>
              <w:t xml:space="preserve"> </w:t>
            </w:r>
            <w:r w:rsidRPr="005129EF">
              <w:t>и военного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DE2D75" w:rsidRDefault="009977FF" w:rsidP="00D22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r w:rsidRPr="00E733B5"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DE2D75" w:rsidRDefault="009977FF" w:rsidP="00D226BA">
            <w:pPr>
              <w:rPr>
                <w:b/>
              </w:rPr>
            </w:pPr>
            <w:r w:rsidRPr="005129EF">
              <w:t>Правозащитные организации и развитие</w:t>
            </w:r>
            <w:r>
              <w:t xml:space="preserve"> </w:t>
            </w:r>
            <w:r w:rsidRPr="005129EF">
              <w:t>системы прав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DE2D75" w:rsidRDefault="009977FF" w:rsidP="00D22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r w:rsidRPr="00E733B5">
              <w:lastRenderedPageBreak/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DE2D75" w:rsidRDefault="009977FF" w:rsidP="00D226BA">
            <w:pPr>
              <w:rPr>
                <w:b/>
              </w:rPr>
            </w:pPr>
            <w:r w:rsidRPr="005129EF">
              <w:t>Международная защита прав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DE2D75" w:rsidRDefault="009977FF" w:rsidP="00D22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r w:rsidRPr="00E733B5"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rPr>
                <w:b/>
              </w:rPr>
            </w:pPr>
            <w:r w:rsidRPr="005129EF">
              <w:t>Международное</w:t>
            </w:r>
            <w:r>
              <w:t xml:space="preserve"> </w:t>
            </w:r>
            <w:r w:rsidRPr="005129EF">
              <w:t>гуманитарное право и права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r w:rsidRPr="00E733B5"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r w:rsidRPr="005129EF">
              <w:t xml:space="preserve">Промежуточный контроль </w:t>
            </w:r>
            <w:r>
              <w:t xml:space="preserve">за 2 полугодие.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r w:rsidRPr="00E733B5"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rPr>
                <w:b/>
              </w:rPr>
            </w:pPr>
            <w:r>
              <w:rPr>
                <w:b/>
              </w:rPr>
              <w:t>Повторительно-обобщающий урок за курс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9977FF" w:rsidRPr="00F82066" w:rsidTr="00D226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E733B5" w:rsidRDefault="009977FF" w:rsidP="00D226BA">
            <w:r w:rsidRPr="00E733B5"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rPr>
                <w:b/>
              </w:rPr>
            </w:pPr>
            <w:r>
              <w:rPr>
                <w:b/>
              </w:rPr>
              <w:t>Творческая лаборатория.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Default="009977FF" w:rsidP="00D226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F" w:rsidRPr="00F82066" w:rsidRDefault="009977FF" w:rsidP="00D226BA"/>
        </w:tc>
      </w:tr>
      <w:tr w:rsidR="00D226BA" w:rsidRPr="00F82066" w:rsidTr="00D226BA">
        <w:trPr>
          <w:trHeight w:val="359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A" w:rsidRDefault="00D226BA" w:rsidP="00D226BA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A" w:rsidRDefault="00D226BA" w:rsidP="00D226BA">
            <w:pPr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A" w:rsidRPr="00F82066" w:rsidRDefault="00D226BA" w:rsidP="00D226BA"/>
        </w:tc>
      </w:tr>
    </w:tbl>
    <w:p w:rsidR="00AA51BC" w:rsidRDefault="00AA51BC"/>
    <w:sectPr w:rsidR="00AA51BC" w:rsidSect="00BA45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7FF"/>
    <w:rsid w:val="0001070A"/>
    <w:rsid w:val="000509BF"/>
    <w:rsid w:val="00137B68"/>
    <w:rsid w:val="00182C54"/>
    <w:rsid w:val="00255D70"/>
    <w:rsid w:val="00265BF3"/>
    <w:rsid w:val="00306F75"/>
    <w:rsid w:val="003F1B8F"/>
    <w:rsid w:val="003F7D67"/>
    <w:rsid w:val="004627F0"/>
    <w:rsid w:val="00462AA3"/>
    <w:rsid w:val="0099223E"/>
    <w:rsid w:val="009977FF"/>
    <w:rsid w:val="009B2494"/>
    <w:rsid w:val="009C28B2"/>
    <w:rsid w:val="009F6C13"/>
    <w:rsid w:val="00A93A1E"/>
    <w:rsid w:val="00AA51BC"/>
    <w:rsid w:val="00AD34AE"/>
    <w:rsid w:val="00AD3B5A"/>
    <w:rsid w:val="00AE7B58"/>
    <w:rsid w:val="00BA1878"/>
    <w:rsid w:val="00BA45FB"/>
    <w:rsid w:val="00C858AC"/>
    <w:rsid w:val="00D226BA"/>
    <w:rsid w:val="00DE4341"/>
    <w:rsid w:val="00E12437"/>
    <w:rsid w:val="00E44319"/>
    <w:rsid w:val="00F1504C"/>
    <w:rsid w:val="00F4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FF"/>
    <w:pPr>
      <w:spacing w:before="100" w:beforeAutospacing="1" w:after="100" w:afterAutospacing="1"/>
    </w:pPr>
  </w:style>
  <w:style w:type="paragraph" w:customStyle="1" w:styleId="Default">
    <w:name w:val="Default"/>
    <w:rsid w:val="00DE4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F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F7D67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paragraph" w:customStyle="1" w:styleId="1">
    <w:name w:val="Обычный (веб)1"/>
    <w:basedOn w:val="a"/>
    <w:rsid w:val="00462AA3"/>
    <w:pPr>
      <w:suppressAutoHyphens/>
      <w:spacing w:before="280" w:after="280"/>
    </w:pPr>
    <w:rPr>
      <w:rFonts w:ascii="Times" w:eastAsia="MS Mincho" w:hAnsi="Times" w:cs="Time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5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7643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2020-02-26T14:39:00Z</dcterms:created>
  <dcterms:modified xsi:type="dcterms:W3CDTF">2020-03-27T08:23:00Z</dcterms:modified>
</cp:coreProperties>
</file>